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000F97" w:rsidTr="00000F97">
        <w:trPr>
          <w:cantSplit/>
          <w:trHeight w:val="1636"/>
        </w:trPr>
        <w:tc>
          <w:tcPr>
            <w:tcW w:w="4979" w:type="dxa"/>
          </w:tcPr>
          <w:p w:rsidR="00000F97" w:rsidRDefault="00000F9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Rom Bsh" w:eastAsia="Times New Roman" w:hAnsi="Rom Bsh"/>
                <w:b/>
                <w:lang w:val="be-BY"/>
              </w:rPr>
              <w:t>БАШ</w:t>
            </w:r>
            <w:r>
              <w:rPr>
                <w:rFonts w:ascii="Lucida Sans Unicode" w:eastAsia="Times New Roman" w:hAnsi="Lucida Sans Unicode" w:cs="Lucida Sans Unicode"/>
                <w:b/>
                <w:lang w:val="be-BY"/>
              </w:rPr>
              <w:t>Ҡ</w:t>
            </w:r>
            <w:r>
              <w:rPr>
                <w:rFonts w:ascii="Rom Bsh" w:eastAsia="Times New Roman" w:hAnsi="Rom Bsh"/>
                <w:b/>
                <w:lang w:val="be-BY"/>
              </w:rPr>
              <w:t>ОРТОСТАН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РЕСПУБЛИКА</w:t>
            </w:r>
            <w:r>
              <w:rPr>
                <w:rFonts w:ascii="Arial" w:eastAsia="Times New Roman" w:hAnsi="Arial" w:cs="Arial"/>
                <w:b/>
                <w:lang w:val="be-BY"/>
              </w:rPr>
              <w:t>Һ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Ы</w:t>
            </w:r>
          </w:p>
          <w:p w:rsidR="00000F97" w:rsidRDefault="00000F97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0F97" w:rsidRDefault="00000F9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КҮГӘРСЕН РАЙОНЫ </w:t>
            </w:r>
          </w:p>
          <w:p w:rsidR="00000F97" w:rsidRDefault="00000F9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МУНИЦИПАЛЬ РАЙОНЫНЫҢ </w:t>
            </w:r>
          </w:p>
          <w:p w:rsidR="00000F97" w:rsidRDefault="00000F9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САНЪЯП АУЫЛ СОВЕТЫ   АУЫЛ БИЛӘМӘҺЕ</w:t>
            </w:r>
          </w:p>
          <w:p w:rsidR="00000F97" w:rsidRDefault="00000F9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ХАКИМИ</w:t>
            </w:r>
            <w:r>
              <w:rPr>
                <w:rFonts w:ascii="Rom Bsh" w:eastAsia="Times New Roman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00F97" w:rsidRDefault="00000F97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 w:eastAsia="ar-SA"/>
              </w:rPr>
            </w:pPr>
          </w:p>
          <w:p w:rsidR="00000F97" w:rsidRDefault="00000F97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/>
              </w:rPr>
            </w:pPr>
          </w:p>
          <w:p w:rsidR="00000F97" w:rsidRDefault="00000F97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lang w:eastAsia="ru-RU"/>
              </w:rPr>
              <w:drawing>
                <wp:inline distT="0" distB="0" distL="0" distR="0" wp14:anchorId="40108686" wp14:editId="0BA6F2DE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000F97" w:rsidRDefault="00000F97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РЕСПУБЛИКА БАШКОРТОСТАН</w:t>
            </w:r>
          </w:p>
          <w:p w:rsidR="00000F97" w:rsidRDefault="00000F97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</w:p>
          <w:p w:rsidR="00000F97" w:rsidRDefault="00000F97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АДМИНСТРАЦИЯ</w:t>
            </w:r>
          </w:p>
          <w:p w:rsidR="00000F97" w:rsidRDefault="00000F97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СЕЛЬСКОГО ПОСЕЛЕНИЯ</w:t>
            </w:r>
          </w:p>
          <w:p w:rsidR="00000F97" w:rsidRDefault="00000F97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САНЗЯПОВСКИЙ СЕЛЬСОВЕТ</w:t>
            </w:r>
          </w:p>
          <w:p w:rsidR="00000F97" w:rsidRDefault="00000F97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МУНИЦИПАЛЬНОГО РАЙОНА</w:t>
            </w:r>
          </w:p>
          <w:p w:rsidR="00000F97" w:rsidRDefault="00000F97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КУГАРЧИНСКИЙ РАЙОН</w:t>
            </w:r>
          </w:p>
        </w:tc>
      </w:tr>
      <w:tr w:rsidR="00000F97" w:rsidTr="00000F97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00F97" w:rsidRDefault="00000F97">
            <w:pPr>
              <w:spacing w:after="0" w:line="216" w:lineRule="auto"/>
              <w:rPr>
                <w:rFonts w:ascii="Rom Bsh" w:eastAsia="Times New Roman" w:hAnsi="Rom Bsh"/>
                <w:b/>
                <w:sz w:val="18"/>
                <w:szCs w:val="18"/>
                <w:lang w:val="be-BY" w:eastAsia="ar-SA"/>
              </w:rPr>
            </w:pPr>
            <w:r>
              <w:rPr>
                <w:rFonts w:ascii="Rom Bsh" w:eastAsia="Times New Roman" w:hAnsi="Rom Bsh"/>
                <w:sz w:val="20"/>
                <w:szCs w:val="20"/>
                <w:lang w:val="be-BY"/>
              </w:rPr>
              <w:t xml:space="preserve">                      </w:t>
            </w: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>4533443, (рге Санъяп  ауылы,</w:t>
            </w:r>
          </w:p>
          <w:p w:rsidR="00000F97" w:rsidRDefault="00000F97">
            <w:pPr>
              <w:spacing w:after="0" w:line="216" w:lineRule="auto"/>
              <w:rPr>
                <w:rFonts w:ascii="Rom Bsh" w:eastAsia="Times New Roman" w:hAnsi="Rom Bsh"/>
                <w:b/>
                <w:sz w:val="18"/>
                <w:szCs w:val="18"/>
                <w:lang w:val="be-BY"/>
              </w:rPr>
            </w:pP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>әк урамы, 47</w:t>
            </w:r>
          </w:p>
          <w:p w:rsidR="00000F97" w:rsidRDefault="00000F97">
            <w:pPr>
              <w:spacing w:after="0" w:line="216" w:lineRule="auto"/>
              <w:rPr>
                <w:rFonts w:ascii="Rom Bsh" w:eastAsia="Times New Roman" w:hAnsi="Rom Bsh"/>
                <w:sz w:val="20"/>
                <w:szCs w:val="20"/>
                <w:lang w:val="be-BY" w:eastAsia="ar-SA"/>
              </w:rPr>
            </w:pPr>
            <w:r>
              <w:rPr>
                <w:rFonts w:ascii="Rom Bsh" w:eastAsia="Times New Roman" w:hAnsi="Rom Bsh"/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00F97" w:rsidRDefault="00000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000F97" w:rsidRDefault="00000F97">
            <w:pPr>
              <w:spacing w:after="0" w:line="240" w:lineRule="auto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00F97" w:rsidTr="00000F97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00F97" w:rsidRDefault="00000F97">
            <w:pPr>
              <w:spacing w:after="0" w:line="240" w:lineRule="auto"/>
              <w:rPr>
                <w:rFonts w:ascii="Rom Bsh" w:eastAsia="Times New Roman" w:hAnsi="Rom Bsh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00F97" w:rsidRDefault="00000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00F97" w:rsidRDefault="00000F9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</w:p>
          <w:p w:rsidR="00000F97" w:rsidRDefault="00000F97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000F97" w:rsidRDefault="00000F97" w:rsidP="00000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КАРАР                                                            ПОСТАНОВЛЕНИЕ</w:t>
      </w:r>
    </w:p>
    <w:p w:rsidR="00000F97" w:rsidRDefault="00000F97" w:rsidP="00000F9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март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й.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«21»  марта 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00F97" w:rsidRDefault="00000F97" w:rsidP="00000F9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подготовке  к паводку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основании письма  от 17.03.2032г. №ИВ-169-8346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Мелеузовского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межрайонного ОНД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УНДиПР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ГУ МЧС России по РБ,</w:t>
      </w:r>
      <w:r>
        <w:rPr>
          <w:rFonts w:ascii="Times New Roman" w:hAnsi="Times New Roman"/>
          <w:sz w:val="28"/>
          <w:szCs w:val="28"/>
        </w:rPr>
        <w:t xml:space="preserve"> в целях подготовки к весеннему половодью в населённых пунктах, попадающих в зону возможного подтопления, входящих в Реестр населенных пунктов Республики Башкортостан, подверженных угрозе подтоплений (затоплений), вызванных гидрологическими и гидродинамическими явлениями и процессами, утверждённого постановлением Правительства Республики Башкортостан от 30 января 2013 года № 22 (ред. от 29.09.2017), недопущения пожаров и гибели людей в </w:t>
      </w:r>
      <w:proofErr w:type="gramStart"/>
      <w:r>
        <w:rPr>
          <w:rFonts w:ascii="Times New Roman" w:hAnsi="Times New Roman"/>
          <w:sz w:val="28"/>
          <w:szCs w:val="28"/>
        </w:rPr>
        <w:t>населенных пунктах, подпадающих в зону подтопления  постановляю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обновить списки граждан 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пунктов, подпадающих в зону подтопления (в том числе по количеству проживающих, детей, лиц с ограниченными возможностями здоровья, беременных женщин); 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мероприятия по защите населенных пунктов и территорий от чрезвычайных ситуаций;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активизировать работу профилактической  группы в населенных пунктах по вопросам обеспечения пожарной безопасности, по безопасности в период подготовки и прохождения паводка, в том числе путем распространения памяток и листовок среди населения;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постоянной готовности содержать имеющуюся технику для тушения пожаров, обеспечить круглосуточное дежурство ДПК, создать  запас ГСМ, продумать маршруты в населенные пункты, в случае подтопления дороги; 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обеспечить патрулирование мобильными и патрульными группами поселений на предмет выявления разведения костров и сжигания мусора населением. 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случае выявления таких случаев, направлять информацию с </w:t>
      </w:r>
      <w:proofErr w:type="spellStart"/>
      <w:r>
        <w:rPr>
          <w:rFonts w:ascii="Times New Roman" w:hAnsi="Times New Roman"/>
          <w:sz w:val="28"/>
          <w:szCs w:val="28"/>
        </w:rPr>
        <w:t>фотовидео</w:t>
      </w:r>
      <w:proofErr w:type="spellEnd"/>
      <w:r>
        <w:rPr>
          <w:rFonts w:ascii="Times New Roman" w:hAnsi="Times New Roman"/>
          <w:sz w:val="28"/>
          <w:szCs w:val="28"/>
        </w:rPr>
        <w:t xml:space="preserve"> фиксацией в административную комиссию района для принятия решения о привлечении к административной ответственности; 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необходимости провести информирование населения о требованиях безопасности через громкоговорящие средства;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отработать вопросы по эвакуации населения при необходимости, привлечения техники, обеспечения населения продовольственными товарами и питьевой водой.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</w:p>
    <w:p w:rsidR="00000F97" w:rsidRDefault="00000F97" w:rsidP="0000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Ф.А.Галина</w:t>
      </w:r>
      <w:proofErr w:type="spellEnd"/>
    </w:p>
    <w:p w:rsidR="005A512C" w:rsidRDefault="005A512C"/>
    <w:sectPr w:rsidR="005A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B0"/>
    <w:rsid w:val="00000F97"/>
    <w:rsid w:val="005A512C"/>
    <w:rsid w:val="007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2023-03-21T06:59:00Z</cp:lastPrinted>
  <dcterms:created xsi:type="dcterms:W3CDTF">2023-03-21T06:56:00Z</dcterms:created>
  <dcterms:modified xsi:type="dcterms:W3CDTF">2023-03-21T06:59:00Z</dcterms:modified>
</cp:coreProperties>
</file>