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5E674A" w:rsidTr="00D35939">
        <w:trPr>
          <w:cantSplit/>
          <w:trHeight w:val="1636"/>
        </w:trPr>
        <w:tc>
          <w:tcPr>
            <w:tcW w:w="4979" w:type="dxa"/>
          </w:tcPr>
          <w:p w:rsidR="005E674A" w:rsidRDefault="005E674A" w:rsidP="00D35939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5E674A" w:rsidRDefault="005E674A" w:rsidP="00D35939">
            <w:pPr>
              <w:spacing w:line="216" w:lineRule="auto"/>
              <w:jc w:val="center"/>
              <w:rPr>
                <w:b/>
              </w:rPr>
            </w:pP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E674A" w:rsidRDefault="005E674A" w:rsidP="00D35939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5E674A" w:rsidRDefault="005E674A" w:rsidP="00D3593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5E674A" w:rsidRDefault="005E674A" w:rsidP="00D35939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5E674A" w:rsidTr="00D35939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E674A" w:rsidRDefault="005E674A" w:rsidP="00D35939">
            <w:pPr>
              <w:pStyle w:val="a3"/>
              <w:spacing w:line="216" w:lineRule="auto"/>
              <w:jc w:val="left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 (рге Санъяп  ауылы,</w:t>
            </w:r>
          </w:p>
          <w:p w:rsidR="005E674A" w:rsidRDefault="005E674A" w:rsidP="00D35939">
            <w:pPr>
              <w:pStyle w:val="a3"/>
              <w:spacing w:line="216" w:lineRule="auto"/>
              <w:jc w:val="left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5E674A" w:rsidRDefault="005E674A" w:rsidP="00D35939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74A" w:rsidRDefault="005E674A" w:rsidP="00D35939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5E674A" w:rsidRDefault="005E674A" w:rsidP="00D35939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5E674A" w:rsidTr="00D35939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74A" w:rsidRDefault="005E674A" w:rsidP="00D35939">
            <w:pPr>
              <w:rPr>
                <w:rFonts w:ascii="Rom Bsh" w:hAnsi="Rom Bsh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E674A" w:rsidRDefault="005E674A" w:rsidP="00D35939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E674A" w:rsidRDefault="005E674A" w:rsidP="00D35939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5E674A" w:rsidRDefault="005E674A" w:rsidP="00D3593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5E674A" w:rsidRDefault="005E674A" w:rsidP="005E674A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БОЙОРОК</w:t>
      </w:r>
      <w:r>
        <w:rPr>
          <w:b/>
          <w:sz w:val="28"/>
          <w:szCs w:val="28"/>
        </w:rPr>
        <w:t xml:space="preserve">                                                            РАСПОРЯЖЕНИЕ</w:t>
      </w:r>
    </w:p>
    <w:p w:rsidR="005E674A" w:rsidRDefault="005E674A" w:rsidP="005E674A">
      <w:pPr>
        <w:rPr>
          <w:sz w:val="28"/>
          <w:szCs w:val="28"/>
        </w:rPr>
      </w:pPr>
      <w:r>
        <w:rPr>
          <w:sz w:val="28"/>
          <w:szCs w:val="28"/>
        </w:rPr>
        <w:t>«29» декабрь 2020й                     №44             «29»  декабря 2020г.</w:t>
      </w:r>
    </w:p>
    <w:p w:rsidR="005E674A" w:rsidRDefault="005E674A" w:rsidP="005E674A">
      <w:pPr>
        <w:rPr>
          <w:sz w:val="28"/>
          <w:szCs w:val="28"/>
        </w:rPr>
      </w:pPr>
    </w:p>
    <w:p w:rsidR="005E674A" w:rsidRDefault="005E674A" w:rsidP="005E674A">
      <w:pPr>
        <w:pStyle w:val="1"/>
      </w:pPr>
      <w:r w:rsidRPr="00287117">
        <w:t>О</w:t>
      </w:r>
      <w:r>
        <w:t>б утверждении</w:t>
      </w:r>
      <w:r w:rsidRPr="00287117">
        <w:t xml:space="preserve"> </w:t>
      </w:r>
      <w:proofErr w:type="gramStart"/>
      <w:r>
        <w:t>П</w:t>
      </w:r>
      <w:r w:rsidRPr="00287117">
        <w:t>орядк</w:t>
      </w:r>
      <w:r>
        <w:t>а</w:t>
      </w:r>
      <w:r w:rsidRPr="00287117">
        <w:t xml:space="preserve"> администрирования доходов бюджета </w:t>
      </w:r>
      <w:r>
        <w:t>сельского поселения</w:t>
      </w:r>
      <w:proofErr w:type="gramEnd"/>
      <w:r>
        <w:t xml:space="preserve"> 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</w:t>
      </w:r>
    </w:p>
    <w:p w:rsidR="005E674A" w:rsidRDefault="005E674A" w:rsidP="005E674A">
      <w:pPr>
        <w:shd w:val="clear" w:color="auto" w:fill="FFFFFF"/>
        <w:spacing w:line="360" w:lineRule="auto"/>
        <w:jc w:val="both"/>
        <w:rPr>
          <w:szCs w:val="28"/>
        </w:rPr>
      </w:pPr>
    </w:p>
    <w:p w:rsidR="005E674A" w:rsidRDefault="005E674A" w:rsidP="005E674A">
      <w:pPr>
        <w:ind w:firstLine="900"/>
        <w:rPr>
          <w:sz w:val="28"/>
          <w:szCs w:val="28"/>
        </w:rPr>
      </w:pPr>
      <w:r>
        <w:rPr>
          <w:szCs w:val="28"/>
        </w:rPr>
        <w:t xml:space="preserve">      </w:t>
      </w:r>
      <w:r w:rsidRPr="00E91D06">
        <w:rPr>
          <w:sz w:val="28"/>
          <w:szCs w:val="28"/>
        </w:rPr>
        <w:t>В соответствии с положениями</w:t>
      </w:r>
      <w:r>
        <w:rPr>
          <w:sz w:val="28"/>
          <w:szCs w:val="28"/>
        </w:rPr>
        <w:t xml:space="preserve"> </w:t>
      </w:r>
      <w:r w:rsidRPr="00E91D06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</w:t>
      </w:r>
      <w:r w:rsidRPr="00B93463">
        <w:rPr>
          <w:sz w:val="28"/>
          <w:szCs w:val="28"/>
        </w:rPr>
        <w:t>:</w:t>
      </w:r>
    </w:p>
    <w:p w:rsidR="005E674A" w:rsidRDefault="005E674A" w:rsidP="005E674A">
      <w:pPr>
        <w:ind w:firstLine="900"/>
        <w:rPr>
          <w:sz w:val="28"/>
          <w:szCs w:val="28"/>
        </w:rPr>
      </w:pPr>
    </w:p>
    <w:p w:rsidR="005E674A" w:rsidRDefault="005E674A" w:rsidP="005E6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3463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B93463">
        <w:rPr>
          <w:sz w:val="28"/>
          <w:szCs w:val="28"/>
        </w:rPr>
        <w:t xml:space="preserve">орядок администрирования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</w:t>
      </w:r>
      <w:r w:rsidRPr="00B9346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B93463">
        <w:rPr>
          <w:sz w:val="28"/>
          <w:szCs w:val="28"/>
        </w:rPr>
        <w:t xml:space="preserve">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Башкортостан.</w:t>
      </w:r>
    </w:p>
    <w:p w:rsidR="005E674A" w:rsidRDefault="005E674A" w:rsidP="005E67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B175E4">
        <w:rPr>
          <w:sz w:val="28"/>
          <w:szCs w:val="28"/>
        </w:rPr>
        <w:t xml:space="preserve">Координацию деятельности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  <w:r w:rsidRPr="00B175E4">
        <w:rPr>
          <w:sz w:val="28"/>
          <w:szCs w:val="28"/>
        </w:rPr>
        <w:t>Республики Башкортостан по администрированию доходов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</w:t>
      </w:r>
      <w:r w:rsidRPr="00B175E4">
        <w:rPr>
          <w:sz w:val="28"/>
          <w:szCs w:val="28"/>
        </w:rPr>
        <w:t xml:space="preserve"> Республики Башкортостан, </w:t>
      </w:r>
      <w:proofErr w:type="spellStart"/>
      <w:r w:rsidRPr="00B175E4">
        <w:rPr>
          <w:sz w:val="28"/>
          <w:szCs w:val="28"/>
        </w:rPr>
        <w:t>администрируемых</w:t>
      </w:r>
      <w:proofErr w:type="spellEnd"/>
      <w:r w:rsidRPr="00B1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  <w:r w:rsidRPr="00B175E4">
        <w:rPr>
          <w:sz w:val="28"/>
          <w:szCs w:val="28"/>
        </w:rPr>
        <w:t>Республики Баш</w:t>
      </w:r>
      <w:r>
        <w:rPr>
          <w:sz w:val="28"/>
          <w:szCs w:val="28"/>
        </w:rPr>
        <w:t>кортостан, возло</w:t>
      </w:r>
      <w:r w:rsidR="004C4C64">
        <w:rPr>
          <w:sz w:val="28"/>
          <w:szCs w:val="28"/>
        </w:rPr>
        <w:t>жить на  главу сельского поселения</w:t>
      </w:r>
      <w:r w:rsidRPr="00B175E4">
        <w:rPr>
          <w:sz w:val="28"/>
          <w:szCs w:val="28"/>
        </w:rPr>
        <w:t xml:space="preserve">.  </w:t>
      </w:r>
    </w:p>
    <w:p w:rsidR="005E674A" w:rsidRDefault="005E674A" w:rsidP="005E674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289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Обеспечить доведение изменений в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5E674A" w:rsidRDefault="005E674A" w:rsidP="005E674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4</w:t>
      </w:r>
      <w:r w:rsidRPr="00B93463"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Признать ут</w:t>
      </w:r>
      <w:r w:rsidR="004C4C64">
        <w:rPr>
          <w:b w:val="0"/>
          <w:sz w:val="28"/>
          <w:szCs w:val="28"/>
        </w:rPr>
        <w:t>ратившим силу распоряжение №41  от 25 декабря</w:t>
      </w:r>
      <w:r>
        <w:rPr>
          <w:b w:val="0"/>
          <w:sz w:val="28"/>
          <w:szCs w:val="28"/>
        </w:rPr>
        <w:t xml:space="preserve"> 2019 г. «Об утверждении </w:t>
      </w:r>
      <w:proofErr w:type="gramStart"/>
      <w:r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Башкортостан»;</w:t>
      </w:r>
    </w:p>
    <w:p w:rsidR="005E674A" w:rsidRDefault="005E674A" w:rsidP="006F035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</w:p>
    <w:p w:rsidR="005E674A" w:rsidRDefault="005E674A" w:rsidP="005E67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95187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E674A" w:rsidRPr="00B93463" w:rsidRDefault="005E674A" w:rsidP="005E67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3463">
        <w:rPr>
          <w:sz w:val="28"/>
          <w:szCs w:val="28"/>
        </w:rPr>
        <w:t xml:space="preserve">Настоящее распоряжение вступает в силу с 1 </w:t>
      </w:r>
      <w:r>
        <w:rPr>
          <w:sz w:val="28"/>
          <w:szCs w:val="28"/>
        </w:rPr>
        <w:t>января</w:t>
      </w:r>
      <w:r w:rsidRPr="00B93463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B93463">
        <w:rPr>
          <w:sz w:val="28"/>
          <w:szCs w:val="28"/>
        </w:rPr>
        <w:t xml:space="preserve"> года.</w:t>
      </w:r>
    </w:p>
    <w:p w:rsidR="005E674A" w:rsidRDefault="005E674A" w:rsidP="005E674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5E674A" w:rsidRDefault="005E674A" w:rsidP="005E674A">
      <w:pPr>
        <w:spacing w:line="276" w:lineRule="auto"/>
        <w:ind w:left="720" w:firstLine="720"/>
        <w:jc w:val="both"/>
        <w:rPr>
          <w:position w:val="2"/>
          <w:sz w:val="28"/>
        </w:rPr>
      </w:pPr>
    </w:p>
    <w:p w:rsidR="005E674A" w:rsidRPr="00A502E6" w:rsidRDefault="005E674A" w:rsidP="005E674A">
      <w:pPr>
        <w:spacing w:line="276" w:lineRule="auto"/>
        <w:jc w:val="both"/>
        <w:rPr>
          <w:position w:val="2"/>
          <w:sz w:val="28"/>
        </w:rPr>
      </w:pPr>
      <w:r>
        <w:rPr>
          <w:position w:val="2"/>
          <w:sz w:val="28"/>
        </w:rPr>
        <w:t xml:space="preserve">  Глава     сельского поселения                                   Ф.А.Галина</w:t>
      </w:r>
    </w:p>
    <w:p w:rsidR="005E674A" w:rsidRDefault="005E674A" w:rsidP="005E674A"/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</w:p>
    <w:p w:rsidR="006F035A" w:rsidRDefault="006F035A" w:rsidP="005E674A">
      <w:pPr>
        <w:ind w:left="540" w:firstLine="4860"/>
        <w:jc w:val="both"/>
        <w:rPr>
          <w:sz w:val="28"/>
        </w:rPr>
      </w:pPr>
    </w:p>
    <w:p w:rsidR="006F035A" w:rsidRDefault="006F035A" w:rsidP="005E674A">
      <w:pPr>
        <w:ind w:left="540" w:firstLine="4860"/>
        <w:jc w:val="both"/>
        <w:rPr>
          <w:sz w:val="28"/>
        </w:rPr>
      </w:pPr>
    </w:p>
    <w:p w:rsidR="005E674A" w:rsidRDefault="005E674A" w:rsidP="005E674A">
      <w:pPr>
        <w:ind w:left="540" w:firstLine="4860"/>
        <w:jc w:val="both"/>
        <w:rPr>
          <w:sz w:val="28"/>
        </w:rPr>
      </w:pPr>
      <w:r>
        <w:rPr>
          <w:sz w:val="28"/>
        </w:rPr>
        <w:t xml:space="preserve">           Утвержден</w:t>
      </w:r>
    </w:p>
    <w:p w:rsidR="005E674A" w:rsidRDefault="005E674A" w:rsidP="005E674A">
      <w:pPr>
        <w:ind w:left="540" w:right="5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распоряжением</w:t>
      </w:r>
    </w:p>
    <w:p w:rsidR="005E674A" w:rsidRDefault="005E674A" w:rsidP="005E674A">
      <w:pPr>
        <w:ind w:left="540" w:right="5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главы СП </w:t>
      </w:r>
      <w:proofErr w:type="spellStart"/>
      <w:r>
        <w:rPr>
          <w:sz w:val="28"/>
        </w:rPr>
        <w:t>Санзяповский</w:t>
      </w:r>
      <w:proofErr w:type="spellEnd"/>
    </w:p>
    <w:p w:rsidR="005E674A" w:rsidRDefault="005E674A" w:rsidP="005E674A">
      <w:pPr>
        <w:ind w:left="540" w:right="5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сельсовет </w:t>
      </w:r>
    </w:p>
    <w:p w:rsidR="005E674A" w:rsidRDefault="005E674A" w:rsidP="005E674A">
      <w:pPr>
        <w:ind w:left="540" w:right="5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5E674A" w:rsidRPr="00ED6304" w:rsidRDefault="005E674A" w:rsidP="005E674A">
      <w:pPr>
        <w:ind w:left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от</w:t>
      </w:r>
      <w:r w:rsidRPr="00ED6304">
        <w:rPr>
          <w:sz w:val="28"/>
        </w:rPr>
        <w:t xml:space="preserve"> </w:t>
      </w:r>
      <w:r>
        <w:rPr>
          <w:sz w:val="28"/>
        </w:rPr>
        <w:t>29декабря 2020 г. №44</w:t>
      </w:r>
    </w:p>
    <w:p w:rsidR="005E674A" w:rsidRDefault="005E674A" w:rsidP="005E674A">
      <w:pPr>
        <w:ind w:left="540"/>
        <w:jc w:val="both"/>
        <w:rPr>
          <w:sz w:val="28"/>
        </w:rPr>
      </w:pPr>
    </w:p>
    <w:p w:rsidR="005E674A" w:rsidRDefault="005E674A" w:rsidP="005E674A">
      <w:pPr>
        <w:ind w:left="540"/>
        <w:rPr>
          <w:sz w:val="28"/>
        </w:rPr>
      </w:pPr>
    </w:p>
    <w:p w:rsidR="005E674A" w:rsidRPr="00943355" w:rsidRDefault="005E674A" w:rsidP="005E674A">
      <w:pPr>
        <w:jc w:val="center"/>
        <w:rPr>
          <w:b/>
          <w:sz w:val="28"/>
          <w:szCs w:val="28"/>
        </w:rPr>
      </w:pPr>
      <w:r w:rsidRPr="00943355">
        <w:rPr>
          <w:b/>
          <w:sz w:val="28"/>
          <w:szCs w:val="28"/>
        </w:rPr>
        <w:t>Порядок</w:t>
      </w:r>
    </w:p>
    <w:p w:rsidR="005E674A" w:rsidRDefault="005E674A" w:rsidP="005E674A">
      <w:pPr>
        <w:pStyle w:val="1"/>
      </w:pPr>
      <w:r>
        <w:rPr>
          <w:szCs w:val="28"/>
        </w:rPr>
        <w:t xml:space="preserve">администрирования доходов бюджета сельского поселения </w:t>
      </w:r>
      <w:proofErr w:type="spellStart"/>
      <w:r>
        <w:t>Санзяповский</w:t>
      </w:r>
      <w:proofErr w:type="spellEnd"/>
      <w:r>
        <w:t xml:space="preserve">  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  А</w:t>
      </w:r>
      <w:r>
        <w:t xml:space="preserve">дминистрацией сельского поселения </w:t>
      </w:r>
      <w:proofErr w:type="spellStart"/>
      <w:r w:rsidR="000221B9">
        <w:t>Санзяповский</w:t>
      </w:r>
      <w:proofErr w:type="spellEnd"/>
      <w:r>
        <w:t xml:space="preserve">  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 Республики Башкортостан</w:t>
      </w:r>
    </w:p>
    <w:p w:rsidR="005E674A" w:rsidRDefault="005E674A" w:rsidP="005E674A"/>
    <w:p w:rsidR="005E674A" w:rsidRDefault="005E674A" w:rsidP="005E674A">
      <w:pPr>
        <w:ind w:firstLine="720"/>
        <w:jc w:val="both"/>
        <w:rPr>
          <w:sz w:val="28"/>
        </w:rPr>
      </w:pPr>
      <w:r>
        <w:rPr>
          <w:sz w:val="28"/>
          <w:szCs w:val="28"/>
        </w:rPr>
        <w:t>1. Администраци</w:t>
      </w:r>
      <w:r w:rsidR="000221B9">
        <w:rPr>
          <w:sz w:val="28"/>
          <w:szCs w:val="28"/>
        </w:rPr>
        <w:t xml:space="preserve">я 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 осуществляет функции администратора доходов бюджета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. </w:t>
      </w:r>
      <w:proofErr w:type="gramStart"/>
      <w:r w:rsidRPr="00327083">
        <w:rPr>
          <w:sz w:val="28"/>
        </w:rPr>
        <w:t xml:space="preserve">В соответствии с положениями Бюджетного кодекса Российской Федерации </w:t>
      </w:r>
      <w:r w:rsidRPr="002422C9">
        <w:rPr>
          <w:sz w:val="28"/>
        </w:rPr>
        <w:t>администраторы доходов бюджета</w:t>
      </w:r>
      <w:r w:rsidRPr="00327083">
        <w:rPr>
          <w:sz w:val="28"/>
        </w:rPr>
        <w:t xml:space="preserve"> осуществляют контроль</w:t>
      </w:r>
      <w:r w:rsidRPr="00327083">
        <w:rPr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</w:t>
      </w:r>
      <w:r>
        <w:rPr>
          <w:sz w:val="28"/>
          <w:szCs w:val="28"/>
        </w:rPr>
        <w:t>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</w:t>
      </w:r>
      <w:r w:rsidRPr="00327083">
        <w:rPr>
          <w:sz w:val="28"/>
          <w:szCs w:val="28"/>
        </w:rPr>
        <w:t>.</w:t>
      </w:r>
      <w:proofErr w:type="gramEnd"/>
    </w:p>
    <w:p w:rsidR="005E674A" w:rsidRDefault="005E674A" w:rsidP="005E674A">
      <w:pPr>
        <w:jc w:val="center"/>
        <w:rPr>
          <w:sz w:val="28"/>
        </w:rPr>
      </w:pPr>
    </w:p>
    <w:p w:rsidR="005E674A" w:rsidRDefault="005E674A" w:rsidP="005E674A">
      <w:pPr>
        <w:jc w:val="center"/>
        <w:rPr>
          <w:sz w:val="28"/>
        </w:rPr>
      </w:pPr>
      <w:r>
        <w:rPr>
          <w:sz w:val="28"/>
        </w:rPr>
        <w:t xml:space="preserve">2. Перечень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сельским поселением</w:t>
      </w:r>
      <w:r w:rsidRPr="00327083">
        <w:rPr>
          <w:sz w:val="28"/>
        </w:rPr>
        <w:t xml:space="preserve"> доходов </w:t>
      </w:r>
    </w:p>
    <w:p w:rsidR="005E674A" w:rsidRDefault="005E674A" w:rsidP="005E674A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бюджета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</w:p>
    <w:p w:rsidR="005E674A" w:rsidRPr="00327083" w:rsidRDefault="005E674A" w:rsidP="005E674A">
      <w:pPr>
        <w:jc w:val="center"/>
        <w:rPr>
          <w:sz w:val="28"/>
        </w:rPr>
      </w:pPr>
      <w:r>
        <w:rPr>
          <w:sz w:val="28"/>
          <w:szCs w:val="28"/>
        </w:rPr>
        <w:t xml:space="preserve">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5E674A" w:rsidRDefault="005E674A" w:rsidP="005E674A">
      <w:pPr>
        <w:ind w:firstLine="720"/>
        <w:jc w:val="both"/>
        <w:rPr>
          <w:sz w:val="28"/>
        </w:rPr>
      </w:pP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327083">
        <w:rPr>
          <w:sz w:val="28"/>
        </w:rPr>
        <w:t xml:space="preserve">В целях </w:t>
      </w:r>
      <w:proofErr w:type="gramStart"/>
      <w:r w:rsidRPr="00327083">
        <w:rPr>
          <w:sz w:val="28"/>
        </w:rPr>
        <w:t xml:space="preserve">осуществления функций администратора доходов </w:t>
      </w:r>
      <w:r w:rsidRPr="0032708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</w:t>
      </w:r>
      <w:r w:rsidR="000221B9">
        <w:rPr>
          <w:sz w:val="28"/>
          <w:szCs w:val="28"/>
        </w:rPr>
        <w:t>о поселения</w:t>
      </w:r>
      <w:proofErr w:type="gramEnd"/>
      <w:r w:rsidR="000221B9">
        <w:rPr>
          <w:sz w:val="28"/>
          <w:szCs w:val="28"/>
        </w:rPr>
        <w:t xml:space="preserve">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  <w:szCs w:val="28"/>
        </w:rPr>
        <w:t xml:space="preserve">, </w:t>
      </w:r>
      <w:proofErr w:type="spellStart"/>
      <w:r w:rsidRPr="00327083">
        <w:rPr>
          <w:sz w:val="28"/>
          <w:szCs w:val="28"/>
        </w:rPr>
        <w:t>администрируемых</w:t>
      </w:r>
      <w:proofErr w:type="spellEnd"/>
      <w:r w:rsidRPr="003270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327083">
        <w:rPr>
          <w:sz w:val="28"/>
          <w:szCs w:val="28"/>
        </w:rPr>
        <w:t xml:space="preserve">, закрепить доходы за следующими отделами </w:t>
      </w:r>
      <w:r>
        <w:rPr>
          <w:sz w:val="28"/>
          <w:szCs w:val="28"/>
        </w:rPr>
        <w:t>сельского поселения</w:t>
      </w:r>
      <w:r w:rsidRPr="00327083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согласно приложению 1 к настоящему Порядку.  </w:t>
      </w:r>
    </w:p>
    <w:p w:rsidR="005E674A" w:rsidRPr="00327083" w:rsidRDefault="005E674A" w:rsidP="005E674A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В рамках бюджетного процесса </w:t>
      </w:r>
      <w:r>
        <w:rPr>
          <w:sz w:val="28"/>
        </w:rPr>
        <w:t>специалисты сельского поселения</w:t>
      </w:r>
      <w:r w:rsidRPr="00327083">
        <w:rPr>
          <w:sz w:val="28"/>
        </w:rPr>
        <w:t xml:space="preserve">, за которыми закреплены доходы бюджета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 xml:space="preserve">: </w:t>
      </w:r>
    </w:p>
    <w:p w:rsidR="005E674A" w:rsidRPr="00327083" w:rsidRDefault="005E674A" w:rsidP="005E674A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 -  осуществляют мониторинг, контроль, анализ и прогнозирование поступлений средств бюджета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>;</w:t>
      </w:r>
    </w:p>
    <w:p w:rsidR="005E674A" w:rsidRPr="00327083" w:rsidRDefault="005E674A" w:rsidP="005E674A">
      <w:pPr>
        <w:ind w:firstLine="720"/>
        <w:jc w:val="both"/>
        <w:rPr>
          <w:sz w:val="28"/>
        </w:rPr>
      </w:pPr>
      <w:r w:rsidRPr="00327083">
        <w:rPr>
          <w:sz w:val="28"/>
        </w:rPr>
        <w:lastRenderedPageBreak/>
        <w:t xml:space="preserve"> - представляют в </w:t>
      </w:r>
      <w:r>
        <w:rPr>
          <w:sz w:val="28"/>
        </w:rPr>
        <w:t xml:space="preserve">УФЭРИ Администрации МР </w:t>
      </w:r>
      <w:proofErr w:type="spellStart"/>
      <w:r>
        <w:rPr>
          <w:sz w:val="28"/>
        </w:rPr>
        <w:t>Кугарчинский</w:t>
      </w:r>
      <w:proofErr w:type="spellEnd"/>
      <w:r>
        <w:rPr>
          <w:sz w:val="28"/>
        </w:rPr>
        <w:t xml:space="preserve"> район РБ</w:t>
      </w:r>
      <w:r w:rsidRPr="00327083">
        <w:rPr>
          <w:sz w:val="28"/>
        </w:rPr>
        <w:t xml:space="preserve"> проект перечня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 xml:space="preserve">, подлежащих закреплению за </w:t>
      </w:r>
      <w:r>
        <w:rPr>
          <w:sz w:val="28"/>
        </w:rPr>
        <w:t>сельским поселением</w:t>
      </w:r>
      <w:r w:rsidRPr="00327083">
        <w:rPr>
          <w:sz w:val="28"/>
        </w:rPr>
        <w:t xml:space="preserve"> на очередной финансовый год</w:t>
      </w:r>
      <w:r>
        <w:rPr>
          <w:sz w:val="28"/>
        </w:rPr>
        <w:t>;</w:t>
      </w:r>
    </w:p>
    <w:p w:rsidR="005E674A" w:rsidRDefault="005E674A" w:rsidP="005E674A">
      <w:pPr>
        <w:ind w:firstLine="720"/>
        <w:jc w:val="both"/>
        <w:rPr>
          <w:sz w:val="28"/>
        </w:rPr>
      </w:pPr>
      <w:r w:rsidRPr="00327083">
        <w:rPr>
          <w:sz w:val="28"/>
        </w:rPr>
        <w:t>-  осуществля</w:t>
      </w:r>
      <w:r>
        <w:rPr>
          <w:sz w:val="28"/>
        </w:rPr>
        <w:t>ю</w:t>
      </w:r>
      <w:r w:rsidRPr="00327083">
        <w:rPr>
          <w:sz w:val="28"/>
        </w:rPr>
        <w:t>т возврат поступлений из бюджета и уточнение вида и принадле</w:t>
      </w:r>
      <w:r>
        <w:rPr>
          <w:sz w:val="28"/>
        </w:rPr>
        <w:t>жности невыясненных поступлений;</w:t>
      </w:r>
    </w:p>
    <w:p w:rsidR="005E674A" w:rsidRPr="00E618CE" w:rsidRDefault="005E674A" w:rsidP="005E674A">
      <w:pPr>
        <w:ind w:firstLine="720"/>
        <w:jc w:val="both"/>
        <w:rPr>
          <w:sz w:val="28"/>
        </w:rPr>
      </w:pPr>
      <w:r w:rsidRPr="00E618CE">
        <w:rPr>
          <w:sz w:val="28"/>
        </w:rPr>
        <w:t xml:space="preserve">- </w:t>
      </w:r>
      <w:r w:rsidRPr="00E618CE">
        <w:rPr>
          <w:sz w:val="28"/>
          <w:szCs w:val="28"/>
        </w:rPr>
        <w:t xml:space="preserve">представляют в бухгалтерию информацию о первичных документах, необходимую для принятия обязательств по начислению </w:t>
      </w:r>
      <w:proofErr w:type="spellStart"/>
      <w:r w:rsidRPr="00E618CE">
        <w:rPr>
          <w:sz w:val="28"/>
          <w:szCs w:val="28"/>
        </w:rPr>
        <w:t>администрируемых</w:t>
      </w:r>
      <w:proofErr w:type="spellEnd"/>
      <w:r w:rsidRPr="00E61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поселением,</w:t>
      </w:r>
      <w:r w:rsidRPr="00E618C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E618CE">
        <w:rPr>
          <w:sz w:val="28"/>
          <w:szCs w:val="28"/>
        </w:rPr>
        <w:t>.</w:t>
      </w:r>
    </w:p>
    <w:p w:rsidR="005E674A" w:rsidRDefault="005E674A" w:rsidP="005E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674A" w:rsidRPr="002422C9" w:rsidRDefault="005E674A" w:rsidP="005E674A">
      <w:pPr>
        <w:jc w:val="center"/>
        <w:rPr>
          <w:sz w:val="28"/>
        </w:rPr>
      </w:pPr>
      <w:r w:rsidRPr="002422C9">
        <w:rPr>
          <w:sz w:val="28"/>
          <w:szCs w:val="28"/>
        </w:rPr>
        <w:t xml:space="preserve">3. </w:t>
      </w:r>
      <w:r w:rsidRPr="002422C9">
        <w:rPr>
          <w:sz w:val="28"/>
        </w:rPr>
        <w:t xml:space="preserve">Порядок возврата доходов из бюджета </w:t>
      </w:r>
      <w:r>
        <w:rPr>
          <w:sz w:val="28"/>
          <w:szCs w:val="28"/>
        </w:rPr>
        <w:t>сельского посе</w:t>
      </w:r>
      <w:r w:rsidR="000221B9">
        <w:rPr>
          <w:sz w:val="28"/>
          <w:szCs w:val="28"/>
        </w:rPr>
        <w:t xml:space="preserve">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 w:rsidR="00022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Для возврата излишне уплаченной суммы плательщик представляет в </w:t>
      </w:r>
      <w:r>
        <w:rPr>
          <w:sz w:val="28"/>
          <w:szCs w:val="28"/>
        </w:rPr>
        <w:t>сельское поселение</w:t>
      </w:r>
      <w:r w:rsidRPr="002422C9">
        <w:rPr>
          <w:sz w:val="28"/>
          <w:szCs w:val="28"/>
        </w:rPr>
        <w:t xml:space="preserve"> заявление о возврате излишне уплаченной суммы (далее – заявление на возврат) в письменной форме с указанием информации и приложением документов. </w:t>
      </w:r>
    </w:p>
    <w:p w:rsidR="005E674A" w:rsidRPr="002422C9" w:rsidRDefault="005E674A" w:rsidP="005E67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Возврат излишне уплаченной суммы производится в течение 30 дней со дня регистрации указанного заявления в </w:t>
      </w:r>
      <w:r>
        <w:rPr>
          <w:sz w:val="28"/>
          <w:szCs w:val="28"/>
        </w:rPr>
        <w:t>сельском поселении</w:t>
      </w:r>
      <w:r w:rsidRPr="002422C9">
        <w:rPr>
          <w:sz w:val="28"/>
          <w:szCs w:val="28"/>
        </w:rPr>
        <w:t>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бухгалтерию</w:t>
      </w:r>
      <w:r>
        <w:rPr>
          <w:sz w:val="28"/>
          <w:szCs w:val="28"/>
        </w:rPr>
        <w:t xml:space="preserve"> сельского поселения</w:t>
      </w:r>
      <w:r w:rsidRPr="002422C9">
        <w:rPr>
          <w:sz w:val="28"/>
          <w:szCs w:val="28"/>
        </w:rPr>
        <w:t xml:space="preserve"> в течение 3 рабочих</w:t>
      </w:r>
      <w:r>
        <w:rPr>
          <w:sz w:val="28"/>
          <w:szCs w:val="28"/>
        </w:rPr>
        <w:t xml:space="preserve"> дней со дня поступления </w:t>
      </w:r>
      <w:r w:rsidRPr="002422C9">
        <w:rPr>
          <w:sz w:val="28"/>
          <w:szCs w:val="28"/>
        </w:rPr>
        <w:t xml:space="preserve">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 суммы, подлежащей возврату. </w:t>
      </w:r>
      <w:proofErr w:type="gramEnd"/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 xml:space="preserve">В том случае, когда администратором платежа, подлежащего возврату, является не </w:t>
      </w:r>
      <w:r>
        <w:rPr>
          <w:sz w:val="28"/>
          <w:szCs w:val="28"/>
        </w:rPr>
        <w:t>сельское поселение</w:t>
      </w:r>
      <w:r w:rsidRPr="002422C9">
        <w:rPr>
          <w:sz w:val="28"/>
          <w:szCs w:val="28"/>
        </w:rPr>
        <w:t xml:space="preserve"> или указанная сумма не поступила в бюджет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администратор доходов</w:t>
      </w:r>
      <w:r w:rsidRPr="002422C9">
        <w:rPr>
          <w:sz w:val="28"/>
          <w:szCs w:val="28"/>
        </w:rPr>
        <w:t>, не позднее 30 дней со дня регистрации заявления на возврат</w:t>
      </w:r>
      <w:r w:rsidRPr="002422C9" w:rsidDel="00FA7037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в отделе делопроизводства и контроля, подготавливает письмо заявителю за подписью </w:t>
      </w:r>
      <w:r>
        <w:rPr>
          <w:sz w:val="28"/>
          <w:szCs w:val="28"/>
        </w:rPr>
        <w:t>главы Администрации сельского поселения</w:t>
      </w:r>
      <w:r w:rsidRPr="002422C9">
        <w:rPr>
          <w:sz w:val="28"/>
          <w:szCs w:val="28"/>
        </w:rPr>
        <w:t xml:space="preserve"> об отказе в возврате излишне</w:t>
      </w:r>
      <w:proofErr w:type="gramEnd"/>
      <w:r w:rsidRPr="002422C9">
        <w:rPr>
          <w:sz w:val="28"/>
          <w:szCs w:val="28"/>
        </w:rPr>
        <w:t xml:space="preserve"> уплаченной суммы в бюджет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 с указанием причины отказа. 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 случае отсутствия указанных обстоятельств заявление на возврат направляется соответствующ</w:t>
      </w:r>
      <w:r>
        <w:rPr>
          <w:sz w:val="28"/>
          <w:szCs w:val="28"/>
        </w:rPr>
        <w:t>ем</w:t>
      </w:r>
      <w:r w:rsidRPr="002422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администратору доходов</w:t>
      </w:r>
      <w:r w:rsidRPr="002422C9">
        <w:rPr>
          <w:sz w:val="28"/>
          <w:szCs w:val="28"/>
        </w:rPr>
        <w:t>, за которым закреплен доходный источник согласно приложению 1 к настоящему Порядку (далее - исполнитель).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lastRenderedPageBreak/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отказа заявителя в представлении необходимых для проведения возврата документов или информации исполнитель подготавливает письмо заявителю </w:t>
      </w:r>
      <w:proofErr w:type="gramStart"/>
      <w:r w:rsidRPr="002422C9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>главы Администрации района</w:t>
      </w:r>
      <w:r w:rsidRPr="002422C9">
        <w:rPr>
          <w:sz w:val="28"/>
          <w:szCs w:val="28"/>
        </w:rPr>
        <w:t xml:space="preserve"> об отказе в возврате излишне уплаченной суммы в бюджет с указанием</w:t>
      </w:r>
      <w:proofErr w:type="gramEnd"/>
      <w:r w:rsidRPr="002422C9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и Заявку на возврат по форме, установленной Федеральным казначейством;</w:t>
      </w:r>
    </w:p>
    <w:p w:rsidR="005E674A" w:rsidRPr="002422C9" w:rsidRDefault="005E674A" w:rsidP="005E6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</w:t>
      </w:r>
      <w:r>
        <w:rPr>
          <w:sz w:val="28"/>
          <w:szCs w:val="28"/>
        </w:rPr>
        <w:t>главы Администрации сельского поселения</w:t>
      </w:r>
      <w:r w:rsidRPr="002422C9">
        <w:rPr>
          <w:sz w:val="28"/>
          <w:szCs w:val="28"/>
        </w:rPr>
        <w:t>;</w:t>
      </w:r>
    </w:p>
    <w:p w:rsidR="005E674A" w:rsidRPr="002422C9" w:rsidRDefault="005E674A" w:rsidP="005E67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Башкортостан.</w:t>
      </w:r>
    </w:p>
    <w:p w:rsidR="005E674A" w:rsidRPr="002422C9" w:rsidRDefault="005E674A" w:rsidP="005E67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5E674A" w:rsidRPr="002422C9" w:rsidRDefault="005E674A" w:rsidP="005E674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>Контроль за</w:t>
      </w:r>
      <w:proofErr w:type="gramEnd"/>
      <w:r w:rsidRPr="002422C9">
        <w:rPr>
          <w:sz w:val="28"/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2422C9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2422C9">
        <w:rPr>
          <w:sz w:val="28"/>
          <w:szCs w:val="28"/>
        </w:rPr>
        <w:t>, возлагается на исполнителя.</w:t>
      </w:r>
    </w:p>
    <w:p w:rsidR="005E674A" w:rsidRDefault="005E674A" w:rsidP="005E674A">
      <w:pPr>
        <w:ind w:firstLine="720"/>
        <w:jc w:val="both"/>
        <w:rPr>
          <w:sz w:val="28"/>
          <w:szCs w:val="28"/>
        </w:rPr>
      </w:pPr>
    </w:p>
    <w:p w:rsidR="005E674A" w:rsidRPr="00327083" w:rsidRDefault="005E674A" w:rsidP="005E674A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4. Порядок уточнения </w:t>
      </w:r>
      <w:r>
        <w:rPr>
          <w:sz w:val="28"/>
          <w:szCs w:val="28"/>
        </w:rPr>
        <w:t xml:space="preserve">(зачет) </w:t>
      </w:r>
      <w:r w:rsidRPr="00327083">
        <w:rPr>
          <w:sz w:val="28"/>
          <w:szCs w:val="28"/>
        </w:rPr>
        <w:t>невыясненных поступлений</w:t>
      </w:r>
    </w:p>
    <w:p w:rsidR="005E674A" w:rsidRPr="00327083" w:rsidRDefault="005E674A" w:rsidP="005E67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327083">
        <w:rPr>
          <w:sz w:val="28"/>
          <w:szCs w:val="28"/>
        </w:rPr>
        <w:t xml:space="preserve"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</w:t>
      </w:r>
      <w:r w:rsidR="000221B9">
        <w:rPr>
          <w:sz w:val="28"/>
          <w:szCs w:val="28"/>
        </w:rPr>
        <w:t xml:space="preserve">сельского поселения </w:t>
      </w:r>
      <w:proofErr w:type="spellStart"/>
      <w:r w:rsidR="000221B9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 w:rsidRPr="00327083">
        <w:rPr>
          <w:sz w:val="28"/>
          <w:szCs w:val="28"/>
        </w:rPr>
        <w:t xml:space="preserve">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5E674A" w:rsidRDefault="005E674A" w:rsidP="005E67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27083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в течение 10 рабочих дней:</w:t>
      </w:r>
    </w:p>
    <w:p w:rsidR="005E674A" w:rsidRPr="001D048A" w:rsidRDefault="005E674A" w:rsidP="005E67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B6F">
        <w:rPr>
          <w:sz w:val="28"/>
          <w:szCs w:val="28"/>
        </w:rPr>
        <w:t>а)</w:t>
      </w:r>
      <w:r w:rsidRPr="001D048A">
        <w:rPr>
          <w:sz w:val="28"/>
          <w:szCs w:val="28"/>
        </w:rPr>
        <w:t xml:space="preserve"> уточняет реквизиты платежного документа на перечисление платежей в бюджет, отнесенных к невыясненным поступлениям;</w:t>
      </w:r>
    </w:p>
    <w:p w:rsidR="005E674A" w:rsidRPr="002422C9" w:rsidRDefault="005E674A" w:rsidP="005E67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5004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>у</w:t>
      </w:r>
      <w:r w:rsidRPr="00D25004">
        <w:rPr>
          <w:sz w:val="28"/>
          <w:szCs w:val="28"/>
        </w:rPr>
        <w:t>ведомление об уточнении в</w:t>
      </w:r>
      <w:r>
        <w:rPr>
          <w:sz w:val="28"/>
          <w:szCs w:val="28"/>
        </w:rPr>
        <w:t>ида и принадлежности платежа</w:t>
      </w:r>
      <w:r w:rsidRPr="00D25004">
        <w:rPr>
          <w:sz w:val="28"/>
          <w:szCs w:val="28"/>
        </w:rPr>
        <w:t xml:space="preserve"> (далее – уведомление)</w:t>
      </w:r>
      <w:r>
        <w:t xml:space="preserve"> </w:t>
      </w:r>
      <w:r w:rsidRPr="00A55C57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Pr="00243FBC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>установленной Федеральным казначейством;</w:t>
      </w:r>
    </w:p>
    <w:p w:rsidR="005E674A" w:rsidRPr="00327083" w:rsidRDefault="005E674A" w:rsidP="005E67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r w:rsidRPr="00A55C57">
        <w:rPr>
          <w:sz w:val="28"/>
          <w:szCs w:val="28"/>
        </w:rPr>
        <w:t xml:space="preserve">) </w:t>
      </w:r>
      <w:r w:rsidRPr="00327083">
        <w:rPr>
          <w:sz w:val="28"/>
          <w:szCs w:val="28"/>
        </w:rPr>
        <w:t>направляет оформленное на бумажном носителе уведомление на утв</w:t>
      </w:r>
      <w:r>
        <w:rPr>
          <w:sz w:val="28"/>
          <w:szCs w:val="28"/>
        </w:rPr>
        <w:t>ерждение главе Администрации сельского поселения.</w:t>
      </w:r>
    </w:p>
    <w:p w:rsidR="005E674A" w:rsidRPr="001D048A" w:rsidRDefault="005E674A" w:rsidP="005E67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</w:t>
      </w:r>
      <w:r w:rsidRPr="002422C9">
        <w:rPr>
          <w:sz w:val="28"/>
          <w:szCs w:val="28"/>
        </w:rPr>
        <w:t>направляет уведомление в электронном виде в У</w:t>
      </w:r>
      <w:r w:rsidRPr="001D048A">
        <w:rPr>
          <w:sz w:val="28"/>
          <w:szCs w:val="28"/>
        </w:rPr>
        <w:t>правление Федерального казначейства по Республике Башкортостан.</w:t>
      </w:r>
    </w:p>
    <w:p w:rsidR="005E674A" w:rsidRPr="00DD3573" w:rsidRDefault="005E674A" w:rsidP="005E674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5C57">
        <w:rPr>
          <w:sz w:val="28"/>
          <w:szCs w:val="28"/>
        </w:rPr>
        <w:tab/>
      </w:r>
      <w:proofErr w:type="gramStart"/>
      <w:r w:rsidRPr="00A55C57">
        <w:rPr>
          <w:sz w:val="28"/>
          <w:szCs w:val="28"/>
        </w:rPr>
        <w:t>Контроль за</w:t>
      </w:r>
      <w:proofErr w:type="gramEnd"/>
      <w:r w:rsidRPr="00A55C57">
        <w:rPr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55C57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55C57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>на исполнителя</w:t>
      </w:r>
      <w:r>
        <w:rPr>
          <w:bCs/>
          <w:i/>
          <w:sz w:val="28"/>
          <w:szCs w:val="28"/>
        </w:rPr>
        <w:t xml:space="preserve">. </w:t>
      </w:r>
    </w:p>
    <w:p w:rsidR="005E674A" w:rsidRDefault="005E674A" w:rsidP="005E674A">
      <w:pPr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</w:t>
      </w:r>
      <w:r>
        <w:rPr>
          <w:sz w:val="28"/>
          <w:szCs w:val="28"/>
        </w:rPr>
        <w:t>у настоящим пунктом.</w:t>
      </w:r>
    </w:p>
    <w:p w:rsidR="005E674A" w:rsidRDefault="005E674A" w:rsidP="005E674A">
      <w:pPr>
        <w:ind w:firstLine="708"/>
        <w:jc w:val="both"/>
        <w:rPr>
          <w:sz w:val="28"/>
          <w:szCs w:val="28"/>
        </w:rPr>
      </w:pPr>
    </w:p>
    <w:p w:rsidR="005E674A" w:rsidRDefault="005E674A" w:rsidP="005E674A">
      <w:pPr>
        <w:jc w:val="center"/>
        <w:rPr>
          <w:sz w:val="28"/>
          <w:szCs w:val="28"/>
        </w:rPr>
      </w:pPr>
    </w:p>
    <w:p w:rsidR="005E674A" w:rsidRDefault="005E674A" w:rsidP="005E674A">
      <w:pPr>
        <w:jc w:val="center"/>
        <w:rPr>
          <w:sz w:val="28"/>
          <w:szCs w:val="28"/>
        </w:rPr>
      </w:pPr>
    </w:p>
    <w:p w:rsidR="005E674A" w:rsidRDefault="005E674A" w:rsidP="005E674A">
      <w:pPr>
        <w:jc w:val="center"/>
        <w:rPr>
          <w:sz w:val="28"/>
          <w:szCs w:val="28"/>
        </w:rPr>
      </w:pPr>
    </w:p>
    <w:p w:rsidR="005E674A" w:rsidRDefault="005E674A" w:rsidP="005E674A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5.Заключительные положения</w:t>
      </w:r>
    </w:p>
    <w:p w:rsidR="005E674A" w:rsidRDefault="005E674A" w:rsidP="005E674A">
      <w:pPr>
        <w:jc w:val="center"/>
        <w:rPr>
          <w:sz w:val="28"/>
          <w:szCs w:val="28"/>
        </w:rPr>
      </w:pPr>
    </w:p>
    <w:p w:rsidR="005E674A" w:rsidRDefault="005E674A" w:rsidP="005E674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03100643000000010100 </w:t>
      </w:r>
      <w:r>
        <w:rPr>
          <w:sz w:val="28"/>
        </w:rPr>
        <w:t>Управления Федерального казначейства по Республике Башкортостан,</w:t>
      </w:r>
      <w:r>
        <w:rPr>
          <w:sz w:val="28"/>
          <w:szCs w:val="28"/>
        </w:rPr>
        <w:t xml:space="preserve"> осуществляется исполнителем</w:t>
      </w:r>
      <w:r>
        <w:rPr>
          <w:bCs/>
          <w:i/>
          <w:sz w:val="28"/>
          <w:szCs w:val="28"/>
        </w:rPr>
        <w:t xml:space="preserve">. </w:t>
      </w:r>
    </w:p>
    <w:p w:rsidR="005E674A" w:rsidRPr="00327083" w:rsidRDefault="005E674A" w:rsidP="005E67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Главный бухгалтер сельского поселения</w:t>
      </w:r>
      <w:r w:rsidRPr="00327083">
        <w:rPr>
          <w:bCs/>
          <w:i/>
          <w:sz w:val="28"/>
          <w:szCs w:val="28"/>
        </w:rPr>
        <w:t xml:space="preserve"> </w:t>
      </w:r>
      <w:r w:rsidRPr="00327083">
        <w:rPr>
          <w:sz w:val="28"/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r>
        <w:rPr>
          <w:sz w:val="28"/>
          <w:szCs w:val="28"/>
        </w:rPr>
        <w:t xml:space="preserve"> 03100643000000010100</w:t>
      </w:r>
      <w:r w:rsidRPr="00327083">
        <w:rPr>
          <w:sz w:val="28"/>
          <w:szCs w:val="28"/>
        </w:rPr>
        <w:t xml:space="preserve">. </w:t>
      </w:r>
      <w:proofErr w:type="gramEnd"/>
    </w:p>
    <w:p w:rsidR="005E674A" w:rsidRPr="00327083" w:rsidRDefault="005E674A" w:rsidP="005E674A">
      <w:pPr>
        <w:ind w:firstLine="720"/>
        <w:jc w:val="both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0221B9" w:rsidRDefault="000221B9" w:rsidP="005E674A">
      <w:pPr>
        <w:jc w:val="right"/>
        <w:rPr>
          <w:sz w:val="28"/>
          <w:szCs w:val="28"/>
        </w:rPr>
      </w:pPr>
    </w:p>
    <w:p w:rsidR="005E674A" w:rsidRPr="00D8627B" w:rsidRDefault="005E674A" w:rsidP="005E674A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lastRenderedPageBreak/>
        <w:t xml:space="preserve">Приложение </w:t>
      </w:r>
      <w:r w:rsidRPr="002422C9">
        <w:rPr>
          <w:sz w:val="28"/>
          <w:szCs w:val="28"/>
        </w:rPr>
        <w:t>1</w:t>
      </w:r>
    </w:p>
    <w:p w:rsidR="005E674A" w:rsidRPr="00D8627B" w:rsidRDefault="005E674A" w:rsidP="005E674A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к Порядку администрирования </w:t>
      </w:r>
    </w:p>
    <w:p w:rsidR="005E674A" w:rsidRDefault="005E674A" w:rsidP="005E674A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доходов,</w:t>
      </w:r>
      <w:r w:rsidRPr="00D862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</w:t>
      </w:r>
    </w:p>
    <w:p w:rsidR="005E674A" w:rsidRDefault="000221B9" w:rsidP="005E67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 w:rsidR="005E674A">
        <w:rPr>
          <w:sz w:val="28"/>
          <w:szCs w:val="28"/>
        </w:rPr>
        <w:t xml:space="preserve"> сельсовет </w:t>
      </w:r>
    </w:p>
    <w:p w:rsidR="005E674A" w:rsidRDefault="005E674A" w:rsidP="005E67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</w:p>
    <w:p w:rsidR="005E674A" w:rsidRPr="00D8627B" w:rsidRDefault="005E674A" w:rsidP="005E674A">
      <w:pPr>
        <w:jc w:val="right"/>
        <w:rPr>
          <w:sz w:val="28"/>
          <w:szCs w:val="28"/>
        </w:rPr>
      </w:pPr>
      <w:r w:rsidRPr="00B93463">
        <w:rPr>
          <w:sz w:val="28"/>
          <w:szCs w:val="28"/>
        </w:rPr>
        <w:t>Республики Башкортостан</w:t>
      </w:r>
    </w:p>
    <w:p w:rsidR="005E674A" w:rsidRDefault="005E674A" w:rsidP="005E674A"/>
    <w:p w:rsidR="005E674A" w:rsidRDefault="005E674A" w:rsidP="005E674A"/>
    <w:p w:rsidR="005E674A" w:rsidRDefault="005E674A" w:rsidP="005E674A">
      <w:pPr>
        <w:jc w:val="center"/>
        <w:rPr>
          <w:sz w:val="28"/>
          <w:szCs w:val="28"/>
        </w:rPr>
      </w:pPr>
      <w:r w:rsidRPr="00D57B81">
        <w:rPr>
          <w:sz w:val="28"/>
          <w:szCs w:val="28"/>
        </w:rPr>
        <w:t>Доходы, закрепляемые за отделами</w:t>
      </w:r>
      <w:r>
        <w:t xml:space="preserve"> </w:t>
      </w:r>
      <w:r>
        <w:rPr>
          <w:sz w:val="28"/>
          <w:szCs w:val="28"/>
        </w:rPr>
        <w:t>сельского поселения</w:t>
      </w:r>
    </w:p>
    <w:p w:rsidR="005E674A" w:rsidRDefault="000221B9" w:rsidP="005E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 w:rsidR="005E674A">
        <w:rPr>
          <w:sz w:val="28"/>
          <w:szCs w:val="28"/>
        </w:rPr>
        <w:t xml:space="preserve"> сельсовет муниципального района </w:t>
      </w:r>
    </w:p>
    <w:p w:rsidR="005E674A" w:rsidRDefault="005E674A" w:rsidP="005E674A">
      <w:pPr>
        <w:jc w:val="center"/>
        <w:rPr>
          <w:sz w:val="28"/>
          <w:szCs w:val="28"/>
        </w:rPr>
      </w:pP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5E674A" w:rsidRDefault="005E674A" w:rsidP="005E67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981"/>
        <w:gridCol w:w="2345"/>
      </w:tblGrid>
      <w:tr w:rsidR="005E674A" w:rsidTr="00D35939">
        <w:tc>
          <w:tcPr>
            <w:tcW w:w="3285" w:type="dxa"/>
            <w:vAlign w:val="center"/>
          </w:tcPr>
          <w:p w:rsidR="005E674A" w:rsidRPr="00947CC9" w:rsidRDefault="005E674A" w:rsidP="00D35939">
            <w:pPr>
              <w:ind w:left="36"/>
              <w:jc w:val="center"/>
              <w:rPr>
                <w:sz w:val="27"/>
                <w:szCs w:val="27"/>
              </w:rPr>
            </w:pPr>
            <w:r w:rsidRPr="00947CC9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023" w:type="dxa"/>
            <w:vAlign w:val="center"/>
          </w:tcPr>
          <w:p w:rsidR="005E674A" w:rsidRPr="00947CC9" w:rsidRDefault="005E674A" w:rsidP="00D35939">
            <w:pPr>
              <w:jc w:val="center"/>
              <w:rPr>
                <w:i/>
                <w:sz w:val="27"/>
                <w:szCs w:val="27"/>
              </w:rPr>
            </w:pPr>
            <w:r w:rsidRPr="00947CC9">
              <w:rPr>
                <w:sz w:val="27"/>
                <w:szCs w:val="27"/>
              </w:rPr>
              <w:t>Наименование дохода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sz w:val="28"/>
                <w:szCs w:val="28"/>
              </w:rPr>
            </w:pPr>
            <w:r w:rsidRPr="00947CC9">
              <w:rPr>
                <w:sz w:val="28"/>
                <w:szCs w:val="28"/>
              </w:rPr>
              <w:t xml:space="preserve">    Наименование отдела</w:t>
            </w: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791 1 08 04020 01 1000 110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proofErr w:type="gramStart"/>
            <w:r w:rsidRPr="00947CC9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t xml:space="preserve"> </w:t>
            </w:r>
            <w:proofErr w:type="gramEnd"/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 xml:space="preserve">791 </w:t>
            </w:r>
            <w:r w:rsidRPr="0049143D">
              <w:t>1 11 05025 10 0000 120</w:t>
            </w:r>
          </w:p>
        </w:tc>
        <w:tc>
          <w:tcPr>
            <w:tcW w:w="4023" w:type="dxa"/>
          </w:tcPr>
          <w:p w:rsidR="005E674A" w:rsidRPr="00947CC9" w:rsidRDefault="005E674A" w:rsidP="00D35939">
            <w:pPr>
              <w:jc w:val="both"/>
              <w:rPr>
                <w:color w:val="000000"/>
                <w:szCs w:val="28"/>
              </w:rPr>
            </w:pPr>
            <w:proofErr w:type="gramStart"/>
            <w:r w:rsidRPr="0049143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 xml:space="preserve">791 </w:t>
            </w:r>
            <w:r w:rsidRPr="00967DE9">
              <w:t>1 11 05035 10 0000 120</w:t>
            </w:r>
          </w:p>
        </w:tc>
        <w:tc>
          <w:tcPr>
            <w:tcW w:w="4023" w:type="dxa"/>
          </w:tcPr>
          <w:p w:rsidR="005E674A" w:rsidRPr="00947CC9" w:rsidRDefault="005E674A" w:rsidP="00D35939">
            <w:pPr>
              <w:jc w:val="both"/>
              <w:rPr>
                <w:color w:val="000000"/>
                <w:szCs w:val="28"/>
              </w:rPr>
            </w:pPr>
            <w:r w:rsidRPr="00967DE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 xml:space="preserve">791 </w:t>
            </w:r>
            <w:r w:rsidRPr="00967DE9">
              <w:t>1 11 05075 10 0000 120</w:t>
            </w:r>
          </w:p>
        </w:tc>
        <w:tc>
          <w:tcPr>
            <w:tcW w:w="4023" w:type="dxa"/>
          </w:tcPr>
          <w:p w:rsidR="005E674A" w:rsidRPr="00947CC9" w:rsidRDefault="005E674A" w:rsidP="00D35939">
            <w:pPr>
              <w:jc w:val="both"/>
              <w:rPr>
                <w:color w:val="000000"/>
                <w:szCs w:val="28"/>
              </w:rPr>
            </w:pPr>
            <w:r w:rsidRPr="00967D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 xml:space="preserve">791 </w:t>
            </w:r>
            <w:r w:rsidRPr="00967DE9">
              <w:t>1 11 07015 10 0000 120</w:t>
            </w:r>
          </w:p>
        </w:tc>
        <w:tc>
          <w:tcPr>
            <w:tcW w:w="4023" w:type="dxa"/>
          </w:tcPr>
          <w:p w:rsidR="005E674A" w:rsidRPr="00947CC9" w:rsidRDefault="005E674A" w:rsidP="00D35939">
            <w:pPr>
              <w:jc w:val="both"/>
              <w:rPr>
                <w:color w:val="000000"/>
                <w:szCs w:val="28"/>
              </w:rPr>
            </w:pPr>
            <w:r w:rsidRPr="00967DE9">
              <w:t xml:space="preserve">Доходы от перечисления части прибыли, остающейся после уплаты налогов и иных обязательных </w:t>
            </w:r>
            <w:r w:rsidRPr="00967DE9">
              <w:lastRenderedPageBreak/>
              <w:t>платежей муниципальных унитарных предприятий, созданных сельскими поселениями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lastRenderedPageBreak/>
              <w:t>791 1 13 01995 10 0000 130</w:t>
            </w:r>
          </w:p>
        </w:tc>
        <w:tc>
          <w:tcPr>
            <w:tcW w:w="4023" w:type="dxa"/>
          </w:tcPr>
          <w:p w:rsidR="005E674A" w:rsidRPr="00947CC9" w:rsidRDefault="005E674A" w:rsidP="00D35939">
            <w:pPr>
              <w:jc w:val="both"/>
              <w:rPr>
                <w:szCs w:val="28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>791 1 13 02065 10 0000 130</w:t>
            </w:r>
          </w:p>
        </w:tc>
        <w:tc>
          <w:tcPr>
            <w:tcW w:w="4023" w:type="dxa"/>
          </w:tcPr>
          <w:p w:rsidR="005E674A" w:rsidRPr="00675F3D" w:rsidRDefault="005E674A" w:rsidP="00D35939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t>791 1 13 02995 10 0000 130</w:t>
            </w:r>
          </w:p>
        </w:tc>
        <w:tc>
          <w:tcPr>
            <w:tcW w:w="4023" w:type="dxa"/>
          </w:tcPr>
          <w:p w:rsidR="005E674A" w:rsidRPr="00675F3D" w:rsidRDefault="005E674A" w:rsidP="00D35939">
            <w:pPr>
              <w:jc w:val="both"/>
            </w:pPr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t xml:space="preserve">791 </w:t>
            </w:r>
            <w:r w:rsidRPr="00C725FA">
              <w:t>1 14 02053 10 0000 410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C725F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t xml:space="preserve">791 </w:t>
            </w:r>
            <w:r w:rsidRPr="00C725FA">
              <w:t>1 14 02053 10 0000 440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C725F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t xml:space="preserve">791 </w:t>
            </w:r>
            <w:r w:rsidRPr="00C725FA">
              <w:t>1 14 06025 10 0000 430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C725F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791 1 16 </w:t>
            </w:r>
            <w:r>
              <w:rPr>
                <w:color w:val="000000"/>
                <w:szCs w:val="28"/>
              </w:rPr>
              <w:t>07090</w:t>
            </w:r>
            <w:r w:rsidRPr="00947CC9">
              <w:rPr>
                <w:color w:val="000000"/>
                <w:szCs w:val="28"/>
              </w:rPr>
              <w:t xml:space="preserve"> 10 0000 140</w:t>
            </w:r>
          </w:p>
        </w:tc>
        <w:tc>
          <w:tcPr>
            <w:tcW w:w="4023" w:type="dxa"/>
          </w:tcPr>
          <w:p w:rsidR="005E674A" w:rsidRPr="00675F3D" w:rsidRDefault="005E674A" w:rsidP="00D35939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791 1 16 </w:t>
            </w:r>
            <w:r>
              <w:rPr>
                <w:color w:val="000000"/>
                <w:szCs w:val="28"/>
              </w:rPr>
              <w:t>10031</w:t>
            </w:r>
            <w:r w:rsidRPr="00947CC9">
              <w:rPr>
                <w:color w:val="000000"/>
                <w:szCs w:val="28"/>
              </w:rPr>
              <w:t xml:space="preserve"> 10 0000 140</w:t>
            </w:r>
          </w:p>
        </w:tc>
        <w:tc>
          <w:tcPr>
            <w:tcW w:w="4023" w:type="dxa"/>
          </w:tcPr>
          <w:p w:rsidR="005E674A" w:rsidRPr="00675F3D" w:rsidRDefault="005E674A" w:rsidP="00D35939">
            <w:pPr>
              <w:jc w:val="both"/>
            </w:pPr>
            <w:r>
              <w:t xml:space="preserve">Возмещение ущерба при </w:t>
            </w:r>
            <w:r>
              <w:lastRenderedPageBreak/>
              <w:t xml:space="preserve">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lastRenderedPageBreak/>
              <w:t>791 1 16 10032 10 0000 140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791 1 17 01050 10 0000 1</w:t>
            </w:r>
            <w:r>
              <w:rPr>
                <w:color w:val="000000"/>
                <w:szCs w:val="28"/>
              </w:rPr>
              <w:t>8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Невыясненные поступления, зачисляемые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791 1 17 05050 10 0000 180 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Прочие неналоговые 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791 1 17 14030 10 0000 1</w:t>
            </w:r>
            <w:r>
              <w:rPr>
                <w:color w:val="000000"/>
                <w:szCs w:val="28"/>
              </w:rPr>
              <w:t>5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791 1 17 15030 10 0000 150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475012">
              <w:t>Инициативные платежи, зачисляемые в бюджеты сельских поселений</w:t>
            </w:r>
          </w:p>
        </w:tc>
        <w:tc>
          <w:tcPr>
            <w:tcW w:w="2358" w:type="dxa"/>
          </w:tcPr>
          <w:p w:rsidR="005E674A" w:rsidRDefault="005E674A" w:rsidP="00D35939">
            <w:pPr>
              <w:jc w:val="center"/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16001 10 0000 150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Дотации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791 2 02 2</w:t>
            </w:r>
            <w:r>
              <w:rPr>
                <w:color w:val="000000"/>
                <w:szCs w:val="28"/>
              </w:rPr>
              <w:t>0041 10 0000 150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Субсидии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791 2 02 20077 10 7217 150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9D0E9D">
              <w:t xml:space="preserve">Субсидии бюджетам сельских поселений на </w:t>
            </w:r>
            <w:proofErr w:type="spellStart"/>
            <w:r w:rsidRPr="009D0E9D">
              <w:t>софинансирование</w:t>
            </w:r>
            <w:proofErr w:type="spellEnd"/>
            <w:r w:rsidRPr="009D0E9D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791 2 02 20077 10 7218 150</w:t>
            </w:r>
          </w:p>
        </w:tc>
        <w:tc>
          <w:tcPr>
            <w:tcW w:w="4023" w:type="dxa"/>
          </w:tcPr>
          <w:p w:rsidR="005E674A" w:rsidRDefault="005E674A" w:rsidP="00D35939">
            <w:r w:rsidRPr="00E377F6">
              <w:t xml:space="preserve">Субсидии бюджетам сельских поселений на </w:t>
            </w:r>
            <w:proofErr w:type="spellStart"/>
            <w:r w:rsidRPr="00E377F6">
              <w:t>софинансирование</w:t>
            </w:r>
            <w:proofErr w:type="spellEnd"/>
            <w:r w:rsidRPr="00E377F6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 xml:space="preserve">осуществление мероприятий по строительству инженерных коммуникаций к районам индивидуальной и массовой </w:t>
            </w:r>
            <w:r w:rsidRPr="009D0E9D">
              <w:lastRenderedPageBreak/>
              <w:t>застройки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791 2 02 20077 10 7219 150</w:t>
            </w:r>
          </w:p>
        </w:tc>
        <w:tc>
          <w:tcPr>
            <w:tcW w:w="4023" w:type="dxa"/>
          </w:tcPr>
          <w:p w:rsidR="005E674A" w:rsidRDefault="005E674A" w:rsidP="00D35939">
            <w:r w:rsidRPr="00E377F6">
              <w:t xml:space="preserve">Субсидии бюджетам сельских поселений на </w:t>
            </w:r>
            <w:proofErr w:type="spellStart"/>
            <w:r w:rsidRPr="00E377F6">
              <w:t>софинансирование</w:t>
            </w:r>
            <w:proofErr w:type="spellEnd"/>
            <w:r w:rsidRPr="00E377F6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791 2 02 20077 10 7231 150</w:t>
            </w:r>
          </w:p>
        </w:tc>
        <w:tc>
          <w:tcPr>
            <w:tcW w:w="4023" w:type="dxa"/>
          </w:tcPr>
          <w:p w:rsidR="005E674A" w:rsidRDefault="005E674A" w:rsidP="00D35939">
            <w:r w:rsidRPr="00E377F6">
              <w:t xml:space="preserve">Субсидии бюджетам сельских поселений на </w:t>
            </w:r>
            <w:proofErr w:type="spellStart"/>
            <w:r w:rsidRPr="00E377F6">
              <w:t>софинансирование</w:t>
            </w:r>
            <w:proofErr w:type="spellEnd"/>
            <w:r w:rsidRPr="00E377F6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F648FA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791 2 02 20077 10 7232 150</w:t>
            </w:r>
          </w:p>
        </w:tc>
        <w:tc>
          <w:tcPr>
            <w:tcW w:w="4023" w:type="dxa"/>
          </w:tcPr>
          <w:p w:rsidR="005E674A" w:rsidRDefault="005E674A" w:rsidP="00D35939">
            <w:r w:rsidRPr="00E377F6">
              <w:t xml:space="preserve">Субсидии бюджетам сельских поселений на </w:t>
            </w:r>
            <w:proofErr w:type="spellStart"/>
            <w:r w:rsidRPr="00E377F6">
              <w:t>софинансирование</w:t>
            </w:r>
            <w:proofErr w:type="spellEnd"/>
            <w:r w:rsidRPr="00E377F6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D7207B">
              <w:t>электро</w:t>
            </w:r>
            <w:proofErr w:type="spellEnd"/>
            <w:r w:rsidRPr="00D7207B">
              <w:t>- и теплоснабжения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791 2 02 20077 10 7240 150</w:t>
            </w:r>
          </w:p>
        </w:tc>
        <w:tc>
          <w:tcPr>
            <w:tcW w:w="4023" w:type="dxa"/>
          </w:tcPr>
          <w:p w:rsidR="005E674A" w:rsidRDefault="005E674A" w:rsidP="00D35939">
            <w:r w:rsidRPr="00E377F6">
              <w:t xml:space="preserve">Субсидии бюджетам сельских поселений на </w:t>
            </w:r>
            <w:proofErr w:type="spellStart"/>
            <w:r w:rsidRPr="00E377F6">
              <w:t>софинансирование</w:t>
            </w:r>
            <w:proofErr w:type="spellEnd"/>
            <w:r w:rsidRPr="00E377F6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791 2 02 20216 10 7216 150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791 2 02 25555 10 0000 150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648F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791 2 02 29998 10 0000 150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</w:t>
            </w:r>
            <w:r w:rsidRPr="00320CBD">
              <w:lastRenderedPageBreak/>
              <w:t>обеспечение отдельных полномочий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 xml:space="preserve">999 10 </w:t>
            </w:r>
            <w:r>
              <w:rPr>
                <w:color w:val="000000"/>
                <w:szCs w:val="28"/>
              </w:rPr>
              <w:t>7211 150</w:t>
            </w:r>
          </w:p>
        </w:tc>
        <w:tc>
          <w:tcPr>
            <w:tcW w:w="4023" w:type="dxa"/>
          </w:tcPr>
          <w:p w:rsidR="005E674A" w:rsidRPr="00ED5B3D" w:rsidRDefault="005E674A" w:rsidP="00D35939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235 150</w:t>
            </w:r>
          </w:p>
        </w:tc>
        <w:tc>
          <w:tcPr>
            <w:tcW w:w="4023" w:type="dxa"/>
          </w:tcPr>
          <w:p w:rsidR="005E674A" w:rsidRPr="00284FAA" w:rsidRDefault="005E674A" w:rsidP="00D35939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241 150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247 150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35118 10 0000 150</w:t>
            </w:r>
            <w:r w:rsidRPr="00947CC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Субвенции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40014 10 0000 150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791 2 02 49999 10 5555 150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648FA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программ формирования современной городской среды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791 2 02 49999 10 7201 150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</w:t>
            </w:r>
            <w:r>
              <w:lastRenderedPageBreak/>
              <w:t>(</w:t>
            </w:r>
            <w:r w:rsidRPr="00F15EB0"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t>)</w:t>
            </w:r>
            <w:r w:rsidRPr="00F15EB0">
              <w:t xml:space="preserve"> 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lastRenderedPageBreak/>
              <w:t xml:space="preserve">791 </w:t>
            </w:r>
            <w:r w:rsidRPr="00EF0970">
              <w:t>2 02 49999 10 7216 150</w:t>
            </w:r>
          </w:p>
        </w:tc>
        <w:tc>
          <w:tcPr>
            <w:tcW w:w="4023" w:type="dxa"/>
          </w:tcPr>
          <w:p w:rsidR="005E674A" w:rsidRPr="00F15EB0" w:rsidRDefault="005E674A" w:rsidP="00D35939">
            <w:pPr>
              <w:jc w:val="both"/>
            </w:pPr>
            <w:r w:rsidRPr="00EF0970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791 2 02 49999 10 7231 150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791 2 02 49999 10 7235 150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proofErr w:type="gramStart"/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  <w:proofErr w:type="gramEnd"/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791 2 02 49999 10 7247 150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791 2 02 49999 10 7248 150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49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404 150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20048">
              <w:t xml:space="preserve">мероприятия по благоустройству территорий населенных пунктов, </w:t>
            </w:r>
            <w:r w:rsidRPr="00020048">
              <w:lastRenderedPageBreak/>
              <w:t>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 xml:space="preserve">791 2 02 </w:t>
            </w:r>
            <w:r>
              <w:rPr>
                <w:color w:val="000000"/>
                <w:szCs w:val="28"/>
              </w:rPr>
              <w:t>49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405 150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90</w:t>
            </w:r>
            <w:r w:rsidRPr="00947CC9">
              <w:rPr>
                <w:color w:val="000000"/>
                <w:szCs w:val="28"/>
              </w:rPr>
              <w:t xml:space="preserve">054 10 </w:t>
            </w:r>
            <w:r>
              <w:rPr>
                <w:color w:val="000000"/>
                <w:szCs w:val="28"/>
              </w:rPr>
              <w:t>0000 150</w:t>
            </w:r>
            <w:r w:rsidRPr="00947CC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Pr="00B91D85" w:rsidRDefault="005E674A" w:rsidP="00D35939">
            <w:pPr>
              <w:jc w:val="both"/>
            </w:pPr>
            <w:r w:rsidRPr="00B91D85"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Pr="00B91D85" w:rsidRDefault="005E674A" w:rsidP="00D35939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Pr="00B91D85" w:rsidRDefault="005E674A" w:rsidP="00D35939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Pr="00B91D85" w:rsidRDefault="005E674A" w:rsidP="00D35939">
            <w:pPr>
              <w:jc w:val="both"/>
            </w:pPr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791 2 07 05030 10 6600 150</w:t>
            </w:r>
          </w:p>
        </w:tc>
        <w:tc>
          <w:tcPr>
            <w:tcW w:w="4023" w:type="dxa"/>
          </w:tcPr>
          <w:p w:rsidR="005E674A" w:rsidRPr="00B91D85" w:rsidRDefault="005E674A" w:rsidP="00D35939">
            <w:pPr>
              <w:jc w:val="both"/>
            </w:pPr>
            <w:r w:rsidRPr="00F15EB0">
              <w:t>Прочие безвозмездные поступления в бюджеты сельских поселений</w:t>
            </w:r>
            <w:r>
              <w:t xml:space="preserve"> (п</w:t>
            </w:r>
            <w:r w:rsidRPr="00F15EB0">
              <w:t xml:space="preserve"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</w:t>
            </w:r>
            <w:r w:rsidRPr="00F15EB0">
              <w:lastRenderedPageBreak/>
              <w:t>Республики Башкортостан «Башкирские дворики»</w:t>
            </w:r>
            <w:r>
              <w:t>)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>791 2 08 05000 10 0000 1</w:t>
            </w:r>
            <w:r>
              <w:rPr>
                <w:color w:val="000000"/>
                <w:szCs w:val="28"/>
              </w:rPr>
              <w:t>5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791 2 18 05010 10 0000 1</w:t>
            </w:r>
            <w:r>
              <w:rPr>
                <w:color w:val="000000"/>
                <w:szCs w:val="28"/>
              </w:rPr>
              <w:t>5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791 2 18 05020 10 0000 1</w:t>
            </w:r>
            <w:r>
              <w:rPr>
                <w:color w:val="000000"/>
                <w:szCs w:val="28"/>
              </w:rPr>
              <w:t>5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субсидий прошлых лет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791 2 18 05030 10 0000 1</w:t>
            </w:r>
            <w:r>
              <w:rPr>
                <w:color w:val="000000"/>
                <w:szCs w:val="28"/>
              </w:rPr>
              <w:t>5</w:t>
            </w:r>
            <w:r w:rsidRPr="00947CC9">
              <w:rPr>
                <w:color w:val="000000"/>
                <w:szCs w:val="28"/>
              </w:rPr>
              <w:t xml:space="preserve">0 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791 2 18 </w:t>
            </w:r>
            <w:r>
              <w:rPr>
                <w:color w:val="000000"/>
                <w:szCs w:val="28"/>
              </w:rPr>
              <w:t>60010 10 0000 150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791 2 18 </w:t>
            </w:r>
            <w:r>
              <w:rPr>
                <w:color w:val="000000"/>
                <w:szCs w:val="28"/>
              </w:rPr>
              <w:t>60020 10 0000 150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  <w:tr w:rsidR="005E674A" w:rsidTr="00D35939">
        <w:tc>
          <w:tcPr>
            <w:tcW w:w="3285" w:type="dxa"/>
          </w:tcPr>
          <w:p w:rsidR="005E674A" w:rsidRDefault="005E674A" w:rsidP="00D359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791 2 19 60010 10 0000 150</w:t>
            </w:r>
          </w:p>
        </w:tc>
        <w:tc>
          <w:tcPr>
            <w:tcW w:w="4023" w:type="dxa"/>
          </w:tcPr>
          <w:p w:rsidR="005E674A" w:rsidRDefault="005E674A" w:rsidP="00D35939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5E674A" w:rsidRPr="00947CC9" w:rsidRDefault="005E674A" w:rsidP="00D35939">
            <w:pPr>
              <w:rPr>
                <w:color w:val="000000"/>
                <w:szCs w:val="28"/>
              </w:rPr>
            </w:pPr>
          </w:p>
        </w:tc>
      </w:tr>
    </w:tbl>
    <w:p w:rsidR="005E674A" w:rsidRPr="00723194" w:rsidRDefault="005E674A" w:rsidP="005E674A">
      <w:pPr>
        <w:jc w:val="center"/>
      </w:pPr>
    </w:p>
    <w:p w:rsidR="005E674A" w:rsidRDefault="005E674A" w:rsidP="005E674A">
      <w:pPr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</w:p>
    <w:p w:rsidR="005E674A" w:rsidRDefault="005E674A" w:rsidP="005E674A">
      <w:pPr>
        <w:ind w:firstLine="720"/>
        <w:jc w:val="right"/>
        <w:rPr>
          <w:sz w:val="28"/>
          <w:szCs w:val="28"/>
        </w:rPr>
      </w:pPr>
    </w:p>
    <w:p w:rsidR="005E674A" w:rsidRDefault="005E674A" w:rsidP="005E674A">
      <w:pPr>
        <w:jc w:val="both"/>
        <w:rPr>
          <w:sz w:val="28"/>
        </w:rPr>
      </w:pPr>
    </w:p>
    <w:p w:rsidR="005E674A" w:rsidRDefault="005E674A" w:rsidP="005E674A">
      <w:pPr>
        <w:jc w:val="both"/>
        <w:rPr>
          <w:szCs w:val="28"/>
        </w:rPr>
      </w:pPr>
      <w:r>
        <w:tab/>
      </w:r>
    </w:p>
    <w:p w:rsidR="005E674A" w:rsidRDefault="005E674A" w:rsidP="005E674A">
      <w:pPr>
        <w:ind w:firstLine="720"/>
        <w:jc w:val="both"/>
        <w:rPr>
          <w:sz w:val="28"/>
          <w:szCs w:val="28"/>
        </w:rPr>
      </w:pPr>
    </w:p>
    <w:p w:rsidR="005E674A" w:rsidRDefault="005E674A" w:rsidP="005E674A"/>
    <w:p w:rsidR="005E674A" w:rsidRDefault="005E674A" w:rsidP="005E674A">
      <w:pPr>
        <w:rPr>
          <w:sz w:val="28"/>
          <w:szCs w:val="28"/>
        </w:rPr>
      </w:pPr>
    </w:p>
    <w:p w:rsidR="00651AB9" w:rsidRDefault="00651AB9"/>
    <w:sectPr w:rsidR="00651AB9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4A"/>
    <w:rsid w:val="000221B9"/>
    <w:rsid w:val="004C4C64"/>
    <w:rsid w:val="005E674A"/>
    <w:rsid w:val="00651AB9"/>
    <w:rsid w:val="006F035A"/>
    <w:rsid w:val="00AE67F1"/>
    <w:rsid w:val="00E254FE"/>
    <w:rsid w:val="00F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74A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674A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5E674A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74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E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674A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E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2020-12-29T12:14:00Z</cp:lastPrinted>
  <dcterms:created xsi:type="dcterms:W3CDTF">2020-12-29T10:53:00Z</dcterms:created>
  <dcterms:modified xsi:type="dcterms:W3CDTF">2020-12-29T12:15:00Z</dcterms:modified>
</cp:coreProperties>
</file>