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930" w:rsidRDefault="00F37930"/>
    <w:tbl>
      <w:tblPr>
        <w:tblW w:w="10740" w:type="dxa"/>
        <w:tblInd w:w="-893" w:type="dxa"/>
        <w:tblLayout w:type="fixed"/>
        <w:tblLook w:val="04A0"/>
      </w:tblPr>
      <w:tblGrid>
        <w:gridCol w:w="4979"/>
        <w:gridCol w:w="1420"/>
        <w:gridCol w:w="4341"/>
      </w:tblGrid>
      <w:tr w:rsidR="007E388A" w:rsidRPr="00F37930" w:rsidTr="00F37930">
        <w:trPr>
          <w:cantSplit/>
          <w:trHeight w:val="1636"/>
        </w:trPr>
        <w:tc>
          <w:tcPr>
            <w:tcW w:w="4979" w:type="dxa"/>
          </w:tcPr>
          <w:p w:rsidR="007E388A" w:rsidRPr="00F37930" w:rsidRDefault="007E388A" w:rsidP="00396BD5">
            <w:pPr>
              <w:spacing w:line="216" w:lineRule="auto"/>
              <w:jc w:val="center"/>
              <w:rPr>
                <w:b/>
                <w:lang w:val="be-BY" w:eastAsia="ar-SA"/>
              </w:rPr>
            </w:pPr>
            <w:r w:rsidRPr="00F37930">
              <w:rPr>
                <w:b/>
                <w:lang w:val="be-BY"/>
              </w:rPr>
              <w:t xml:space="preserve">   БАШ</w:t>
            </w:r>
            <w:r w:rsidRPr="00F37930">
              <w:rPr>
                <w:rFonts w:ascii="Lucida Sans Unicode" w:hAnsi="Lucida Sans Unicode"/>
                <w:b/>
                <w:lang w:val="be-BY"/>
              </w:rPr>
              <w:t>Ҡ</w:t>
            </w:r>
            <w:r w:rsidRPr="00F37930">
              <w:rPr>
                <w:b/>
                <w:lang w:val="be-BY"/>
              </w:rPr>
              <w:t>ОРТОСТАН РЕСПУБЛИКА</w:t>
            </w:r>
            <w:r w:rsidRPr="00F37930">
              <w:rPr>
                <w:rFonts w:ascii="Arial" w:hAnsi="Arial" w:cs="Arial"/>
                <w:b/>
                <w:lang w:val="be-BY"/>
              </w:rPr>
              <w:t>Һ</w:t>
            </w:r>
            <w:r w:rsidRPr="00F37930">
              <w:rPr>
                <w:b/>
                <w:lang w:val="be-BY"/>
              </w:rPr>
              <w:t>Ы</w:t>
            </w:r>
          </w:p>
          <w:p w:rsidR="007E388A" w:rsidRPr="00F37930" w:rsidRDefault="007E388A" w:rsidP="00396BD5">
            <w:pPr>
              <w:spacing w:line="216" w:lineRule="auto"/>
              <w:jc w:val="center"/>
              <w:rPr>
                <w:b/>
              </w:rPr>
            </w:pPr>
          </w:p>
          <w:p w:rsidR="007E388A" w:rsidRPr="00F37930" w:rsidRDefault="007E388A" w:rsidP="00396BD5">
            <w:pPr>
              <w:suppressAutoHyphens/>
              <w:spacing w:line="216" w:lineRule="auto"/>
              <w:jc w:val="center"/>
              <w:rPr>
                <w:b/>
                <w:lang w:val="be-BY"/>
              </w:rPr>
            </w:pPr>
            <w:r w:rsidRPr="00F37930">
              <w:rPr>
                <w:b/>
                <w:lang w:val="be-BY"/>
              </w:rPr>
              <w:t xml:space="preserve">КҮГӘРСЕН РАЙОНЫ </w:t>
            </w:r>
          </w:p>
          <w:p w:rsidR="007E388A" w:rsidRPr="00F37930" w:rsidRDefault="007E388A" w:rsidP="00396BD5">
            <w:pPr>
              <w:suppressAutoHyphens/>
              <w:spacing w:line="216" w:lineRule="auto"/>
              <w:jc w:val="center"/>
              <w:rPr>
                <w:b/>
                <w:lang w:val="be-BY"/>
              </w:rPr>
            </w:pPr>
            <w:r w:rsidRPr="00F37930">
              <w:rPr>
                <w:b/>
                <w:lang w:val="be-BY"/>
              </w:rPr>
              <w:t xml:space="preserve">МУНИЦИПАЛЬ РАЙОНЫНЫҢ </w:t>
            </w:r>
          </w:p>
          <w:p w:rsidR="007E388A" w:rsidRPr="00F37930" w:rsidRDefault="007E388A" w:rsidP="00396BD5">
            <w:pPr>
              <w:suppressAutoHyphens/>
              <w:spacing w:line="216" w:lineRule="auto"/>
              <w:jc w:val="center"/>
              <w:rPr>
                <w:b/>
                <w:lang w:val="be-BY"/>
              </w:rPr>
            </w:pPr>
            <w:r w:rsidRPr="00F37930">
              <w:rPr>
                <w:b/>
                <w:lang w:val="be-BY"/>
              </w:rPr>
              <w:t>САНЪЯП АУЫЛ СОВЕТЫ   АУЫЛ БИЛӘМӘҺЕ</w:t>
            </w:r>
          </w:p>
          <w:p w:rsidR="007E388A" w:rsidRPr="00F37930" w:rsidRDefault="007E388A" w:rsidP="00396BD5">
            <w:pPr>
              <w:suppressAutoHyphens/>
              <w:spacing w:line="216" w:lineRule="auto"/>
              <w:jc w:val="center"/>
              <w:rPr>
                <w:b/>
                <w:lang w:val="be-BY" w:eastAsia="ar-SA"/>
              </w:rPr>
            </w:pPr>
            <w:r w:rsidRPr="00F37930">
              <w:rPr>
                <w:b/>
                <w:lang w:val="be-BY"/>
              </w:rPr>
              <w:t xml:space="preserve"> ХАКИМИ!ТЕ</w:t>
            </w:r>
          </w:p>
        </w:tc>
        <w:tc>
          <w:tcPr>
            <w:tcW w:w="1420" w:type="dxa"/>
            <w:vMerge w:val="restart"/>
            <w:tcBorders>
              <w:top w:val="nil"/>
              <w:left w:val="nil"/>
              <w:bottom w:val="double" w:sz="24" w:space="0" w:color="000000"/>
              <w:right w:val="nil"/>
            </w:tcBorders>
          </w:tcPr>
          <w:p w:rsidR="007E388A" w:rsidRPr="00F37930" w:rsidRDefault="007E388A" w:rsidP="00396BD5">
            <w:pPr>
              <w:snapToGrid w:val="0"/>
              <w:spacing w:line="216" w:lineRule="auto"/>
              <w:jc w:val="center"/>
              <w:rPr>
                <w:b/>
                <w:spacing w:val="-20"/>
                <w:lang w:val="be-BY" w:eastAsia="ar-SA"/>
              </w:rPr>
            </w:pPr>
          </w:p>
          <w:p w:rsidR="007E388A" w:rsidRPr="00F37930" w:rsidRDefault="007E388A" w:rsidP="00396BD5">
            <w:pPr>
              <w:spacing w:line="216" w:lineRule="auto"/>
              <w:jc w:val="center"/>
              <w:rPr>
                <w:b/>
                <w:spacing w:val="-20"/>
                <w:lang w:val="be-BY"/>
              </w:rPr>
            </w:pPr>
          </w:p>
          <w:p w:rsidR="007E388A" w:rsidRPr="00F37930" w:rsidRDefault="007E388A" w:rsidP="00396BD5">
            <w:pPr>
              <w:suppressAutoHyphens/>
              <w:spacing w:line="216" w:lineRule="auto"/>
              <w:jc w:val="center"/>
              <w:rPr>
                <w:lang w:eastAsia="ar-SA"/>
              </w:rPr>
            </w:pPr>
            <w:r w:rsidRPr="00F37930">
              <w:rPr>
                <w:i/>
                <w:caps/>
                <w:noProof/>
              </w:rPr>
              <w:drawing>
                <wp:inline distT="0" distB="0" distL="0" distR="0">
                  <wp:extent cx="735330" cy="9321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35330" cy="932180"/>
                          </a:xfrm>
                          <a:prstGeom prst="rect">
                            <a:avLst/>
                          </a:prstGeom>
                          <a:solidFill>
                            <a:srgbClr val="FFFFFF"/>
                          </a:solidFill>
                          <a:ln w="9525">
                            <a:noFill/>
                            <a:miter lim="800000"/>
                            <a:headEnd/>
                            <a:tailEnd/>
                          </a:ln>
                        </pic:spPr>
                      </pic:pic>
                    </a:graphicData>
                  </a:graphic>
                </wp:inline>
              </w:drawing>
            </w:r>
          </w:p>
        </w:tc>
        <w:tc>
          <w:tcPr>
            <w:tcW w:w="4341" w:type="dxa"/>
            <w:vMerge w:val="restart"/>
          </w:tcPr>
          <w:p w:rsidR="007E388A" w:rsidRPr="00F37930" w:rsidRDefault="007E388A" w:rsidP="00396BD5">
            <w:pPr>
              <w:spacing w:line="216" w:lineRule="auto"/>
              <w:jc w:val="center"/>
              <w:rPr>
                <w:b/>
                <w:spacing w:val="-20"/>
                <w:lang w:eastAsia="ar-SA"/>
              </w:rPr>
            </w:pPr>
            <w:r w:rsidRPr="00F37930">
              <w:rPr>
                <w:b/>
                <w:spacing w:val="-20"/>
              </w:rPr>
              <w:t>РЕСПУБЛИКА БАШКОРТОСТАН</w:t>
            </w:r>
          </w:p>
          <w:p w:rsidR="007E388A" w:rsidRPr="00F37930" w:rsidRDefault="007E388A" w:rsidP="00396BD5">
            <w:pPr>
              <w:spacing w:line="216" w:lineRule="auto"/>
              <w:jc w:val="center"/>
              <w:rPr>
                <w:b/>
                <w:spacing w:val="-20"/>
              </w:rPr>
            </w:pPr>
          </w:p>
          <w:p w:rsidR="007E388A" w:rsidRPr="00F37930" w:rsidRDefault="007E388A" w:rsidP="00396BD5">
            <w:pPr>
              <w:spacing w:line="216" w:lineRule="auto"/>
              <w:jc w:val="center"/>
              <w:rPr>
                <w:b/>
                <w:spacing w:val="-20"/>
              </w:rPr>
            </w:pPr>
            <w:r w:rsidRPr="00F37930">
              <w:rPr>
                <w:b/>
                <w:spacing w:val="-20"/>
              </w:rPr>
              <w:t>АДМИНСТРАЦИЯ</w:t>
            </w:r>
          </w:p>
          <w:p w:rsidR="007E388A" w:rsidRPr="00F37930" w:rsidRDefault="007E388A" w:rsidP="00396BD5">
            <w:pPr>
              <w:spacing w:line="216" w:lineRule="auto"/>
              <w:jc w:val="center"/>
              <w:rPr>
                <w:b/>
                <w:spacing w:val="-20"/>
              </w:rPr>
            </w:pPr>
            <w:r w:rsidRPr="00F37930">
              <w:rPr>
                <w:b/>
                <w:spacing w:val="-20"/>
              </w:rPr>
              <w:t>СЕЛЬСКОГО ПОСЕЛЕНИЯ</w:t>
            </w:r>
          </w:p>
          <w:p w:rsidR="007E388A" w:rsidRPr="00F37930" w:rsidRDefault="007E388A" w:rsidP="00396BD5">
            <w:pPr>
              <w:spacing w:line="216" w:lineRule="auto"/>
              <w:jc w:val="center"/>
              <w:rPr>
                <w:b/>
                <w:spacing w:val="-20"/>
              </w:rPr>
            </w:pPr>
            <w:r w:rsidRPr="00F37930">
              <w:rPr>
                <w:b/>
                <w:spacing w:val="-20"/>
              </w:rPr>
              <w:t>САНЗЯПОВСКИЙ СЕЛЬСОВЕТ</w:t>
            </w:r>
          </w:p>
          <w:p w:rsidR="007E388A" w:rsidRPr="00F37930" w:rsidRDefault="007E388A" w:rsidP="00396BD5">
            <w:pPr>
              <w:spacing w:line="216" w:lineRule="auto"/>
              <w:jc w:val="center"/>
              <w:rPr>
                <w:b/>
                <w:spacing w:val="-20"/>
              </w:rPr>
            </w:pPr>
            <w:r w:rsidRPr="00F37930">
              <w:rPr>
                <w:b/>
                <w:spacing w:val="-20"/>
              </w:rPr>
              <w:t>МУНИЦИПАЛЬНОГО РАЙОНА</w:t>
            </w:r>
          </w:p>
          <w:p w:rsidR="007E388A" w:rsidRPr="00F37930" w:rsidRDefault="007E388A" w:rsidP="00396BD5">
            <w:pPr>
              <w:suppressAutoHyphens/>
              <w:spacing w:line="216" w:lineRule="auto"/>
              <w:jc w:val="center"/>
              <w:rPr>
                <w:b/>
                <w:spacing w:val="-20"/>
                <w:lang w:eastAsia="ar-SA"/>
              </w:rPr>
            </w:pPr>
            <w:r w:rsidRPr="00F37930">
              <w:rPr>
                <w:b/>
                <w:spacing w:val="-20"/>
              </w:rPr>
              <w:t>КУГАРЧИНСКИЙ РАЙОН</w:t>
            </w:r>
          </w:p>
        </w:tc>
      </w:tr>
      <w:tr w:rsidR="007E388A" w:rsidRPr="00F37930" w:rsidTr="00F37930">
        <w:trPr>
          <w:cantSplit/>
          <w:trHeight w:val="368"/>
        </w:trPr>
        <w:tc>
          <w:tcPr>
            <w:tcW w:w="4979" w:type="dxa"/>
            <w:vMerge w:val="restart"/>
            <w:tcBorders>
              <w:top w:val="nil"/>
              <w:left w:val="nil"/>
              <w:bottom w:val="double" w:sz="24" w:space="0" w:color="000000"/>
              <w:right w:val="nil"/>
            </w:tcBorders>
            <w:vAlign w:val="bottom"/>
            <w:hideMark/>
          </w:tcPr>
          <w:p w:rsidR="007E388A" w:rsidRPr="00F37930" w:rsidRDefault="007E388A" w:rsidP="00396BD5">
            <w:pPr>
              <w:pStyle w:val="a3"/>
              <w:spacing w:line="216" w:lineRule="auto"/>
              <w:rPr>
                <w:b/>
                <w:lang w:val="be-BY" w:eastAsia="ar-SA"/>
              </w:rPr>
            </w:pPr>
            <w:r w:rsidRPr="00F37930">
              <w:rPr>
                <w:lang w:val="be-BY"/>
              </w:rPr>
              <w:t xml:space="preserve">                      4533443, Урге Санъяп  ауылы,</w:t>
            </w:r>
          </w:p>
          <w:p w:rsidR="007E388A" w:rsidRPr="00F37930" w:rsidRDefault="007E388A" w:rsidP="00396BD5">
            <w:pPr>
              <w:pStyle w:val="a3"/>
              <w:spacing w:line="216" w:lineRule="auto"/>
              <w:rPr>
                <w:b/>
                <w:lang w:val="be-BY"/>
              </w:rPr>
            </w:pPr>
            <w:r w:rsidRPr="00F37930">
              <w:rPr>
                <w:lang w:val="be-BY"/>
              </w:rPr>
              <w:t xml:space="preserve">                              Ү</w:t>
            </w:r>
            <w:r w:rsidRPr="00F37930">
              <w:rPr>
                <w:rFonts w:ascii="Lucida Sans Unicode" w:hAnsi="Lucida Sans Unicode"/>
                <w:lang w:val="be-BY"/>
              </w:rPr>
              <w:t>ҙ</w:t>
            </w:r>
            <w:r w:rsidRPr="00F37930">
              <w:rPr>
                <w:lang w:val="be-BY"/>
              </w:rPr>
              <w:t>әк урамы, 47</w:t>
            </w:r>
          </w:p>
          <w:p w:rsidR="007E388A" w:rsidRPr="00F37930" w:rsidRDefault="007E388A" w:rsidP="00396BD5">
            <w:pPr>
              <w:pStyle w:val="a3"/>
              <w:spacing w:line="216" w:lineRule="auto"/>
              <w:rPr>
                <w:lang w:val="be-BY" w:eastAsia="ar-SA"/>
              </w:rPr>
            </w:pPr>
            <w:r w:rsidRPr="00F37930">
              <w:rPr>
                <w:lang w:val="be-BY"/>
              </w:rPr>
              <w:t xml:space="preserve">                </w:t>
            </w:r>
          </w:p>
        </w:tc>
        <w:tc>
          <w:tcPr>
            <w:tcW w:w="1420" w:type="dxa"/>
            <w:vMerge/>
            <w:tcBorders>
              <w:top w:val="nil"/>
              <w:left w:val="nil"/>
              <w:bottom w:val="double" w:sz="24" w:space="0" w:color="000000"/>
              <w:right w:val="nil"/>
            </w:tcBorders>
            <w:vAlign w:val="center"/>
            <w:hideMark/>
          </w:tcPr>
          <w:p w:rsidR="007E388A" w:rsidRPr="00F37930" w:rsidRDefault="007E388A" w:rsidP="00396BD5">
            <w:pPr>
              <w:rPr>
                <w:lang w:eastAsia="ar-SA"/>
              </w:rPr>
            </w:pPr>
          </w:p>
        </w:tc>
        <w:tc>
          <w:tcPr>
            <w:tcW w:w="4341" w:type="dxa"/>
            <w:vMerge/>
            <w:vAlign w:val="center"/>
            <w:hideMark/>
          </w:tcPr>
          <w:p w:rsidR="007E388A" w:rsidRPr="00F37930" w:rsidRDefault="007E388A" w:rsidP="00396BD5">
            <w:pPr>
              <w:rPr>
                <w:b/>
                <w:spacing w:val="-20"/>
                <w:lang w:eastAsia="ar-SA"/>
              </w:rPr>
            </w:pPr>
          </w:p>
        </w:tc>
      </w:tr>
      <w:tr w:rsidR="007E388A" w:rsidRPr="00F37930" w:rsidTr="00F37930">
        <w:trPr>
          <w:cantSplit/>
          <w:trHeight w:val="649"/>
        </w:trPr>
        <w:tc>
          <w:tcPr>
            <w:tcW w:w="4979" w:type="dxa"/>
            <w:vMerge/>
            <w:tcBorders>
              <w:top w:val="nil"/>
              <w:left w:val="nil"/>
              <w:bottom w:val="double" w:sz="24" w:space="0" w:color="000000"/>
              <w:right w:val="nil"/>
            </w:tcBorders>
            <w:vAlign w:val="center"/>
            <w:hideMark/>
          </w:tcPr>
          <w:p w:rsidR="007E388A" w:rsidRPr="00F37930" w:rsidRDefault="007E388A" w:rsidP="00396BD5">
            <w:pPr>
              <w:rPr>
                <w:lang w:val="be-BY" w:eastAsia="ar-SA"/>
              </w:rPr>
            </w:pPr>
          </w:p>
        </w:tc>
        <w:tc>
          <w:tcPr>
            <w:tcW w:w="1420" w:type="dxa"/>
            <w:vMerge/>
            <w:tcBorders>
              <w:top w:val="nil"/>
              <w:left w:val="nil"/>
              <w:bottom w:val="double" w:sz="24" w:space="0" w:color="000000"/>
              <w:right w:val="nil"/>
            </w:tcBorders>
            <w:vAlign w:val="center"/>
            <w:hideMark/>
          </w:tcPr>
          <w:p w:rsidR="007E388A" w:rsidRPr="00F37930" w:rsidRDefault="007E388A" w:rsidP="00396BD5">
            <w:pPr>
              <w:rPr>
                <w:lang w:eastAsia="ar-SA"/>
              </w:rPr>
            </w:pPr>
          </w:p>
        </w:tc>
        <w:tc>
          <w:tcPr>
            <w:tcW w:w="4341" w:type="dxa"/>
            <w:tcBorders>
              <w:top w:val="nil"/>
              <w:left w:val="nil"/>
              <w:bottom w:val="double" w:sz="24" w:space="0" w:color="000000"/>
              <w:right w:val="nil"/>
            </w:tcBorders>
            <w:hideMark/>
          </w:tcPr>
          <w:p w:rsidR="007E388A" w:rsidRPr="00F37930" w:rsidRDefault="007E388A" w:rsidP="00396BD5">
            <w:pPr>
              <w:spacing w:line="276" w:lineRule="auto"/>
              <w:rPr>
                <w:lang w:val="be-BY" w:eastAsia="ar-SA"/>
              </w:rPr>
            </w:pPr>
            <w:r w:rsidRPr="00F37930">
              <w:t xml:space="preserve">               453343,  </w:t>
            </w:r>
            <w:r w:rsidRPr="00F37930">
              <w:rPr>
                <w:lang w:val="be-BY"/>
              </w:rPr>
              <w:t>с.Верхнесанзяпово</w:t>
            </w:r>
            <w:r w:rsidRPr="00F37930">
              <w:t xml:space="preserve">             </w:t>
            </w:r>
          </w:p>
          <w:p w:rsidR="007E388A" w:rsidRPr="00F37930" w:rsidRDefault="007E388A" w:rsidP="00396BD5">
            <w:pPr>
              <w:suppressAutoHyphens/>
              <w:spacing w:line="276" w:lineRule="auto"/>
              <w:rPr>
                <w:lang w:eastAsia="ar-SA"/>
              </w:rPr>
            </w:pPr>
            <w:r w:rsidRPr="00F37930">
              <w:rPr>
                <w:lang w:val="be-BY"/>
              </w:rPr>
              <w:t xml:space="preserve">                 ул.Центральная, 47</w:t>
            </w:r>
          </w:p>
        </w:tc>
      </w:tr>
    </w:tbl>
    <w:p w:rsidR="007E388A" w:rsidRPr="00F37930" w:rsidRDefault="007E388A" w:rsidP="007E388A">
      <w:pPr>
        <w:jc w:val="center"/>
        <w:rPr>
          <w:b/>
        </w:rPr>
      </w:pPr>
      <w:r w:rsidRPr="00F37930">
        <w:rPr>
          <w:b/>
        </w:rPr>
        <w:t xml:space="preserve">КАРАР                                                                        ПОСТАНОВЛЕНИЕ                   </w:t>
      </w:r>
    </w:p>
    <w:p w:rsidR="007E388A" w:rsidRPr="00F37930" w:rsidRDefault="007E388A" w:rsidP="007E388A">
      <w:r w:rsidRPr="00F37930">
        <w:t xml:space="preserve">«31» август 2020й.                              №16                           </w:t>
      </w:r>
      <w:r w:rsidR="00F37930">
        <w:t xml:space="preserve">    </w:t>
      </w:r>
      <w:r w:rsidRPr="00F37930">
        <w:t>«31» августа 2020г.</w:t>
      </w:r>
    </w:p>
    <w:p w:rsidR="007E388A" w:rsidRPr="00F37930" w:rsidRDefault="007E388A" w:rsidP="007E388A"/>
    <w:p w:rsidR="007E388A" w:rsidRPr="00F37930" w:rsidRDefault="007E388A" w:rsidP="007E388A">
      <w:pPr>
        <w:jc w:val="center"/>
      </w:pPr>
    </w:p>
    <w:p w:rsidR="007E388A" w:rsidRPr="00F37930" w:rsidRDefault="007E388A" w:rsidP="007E388A">
      <w:pPr>
        <w:jc w:val="center"/>
      </w:pPr>
      <w:r w:rsidRPr="00F37930">
        <w:t>Об утверждении Порядка исполнения бюджета сельского поселения Санзяповский сельсовет муниципального района Кугарчинский район Республики Башкортостан по расходам и источникам финансирования дефицита бюджета сельского поселения Санзяповский сельсовет муниципального района Кугарчинский район Республики Башкортостан</w:t>
      </w:r>
    </w:p>
    <w:p w:rsidR="007E388A" w:rsidRPr="00F37930" w:rsidRDefault="007E388A" w:rsidP="007E388A"/>
    <w:p w:rsidR="007E388A" w:rsidRPr="00F37930" w:rsidRDefault="007E388A" w:rsidP="007E388A">
      <w:pPr>
        <w:jc w:val="both"/>
      </w:pPr>
      <w:r w:rsidRPr="00F37930">
        <w:t xml:space="preserve">     В соответствии со </w:t>
      </w:r>
      <w:hyperlink r:id="rId6" w:tooltip="&quot;Бюджетный кодекс Российской Федерации&quot; от 31.07.1998 N 145-ФЗ (ред. от 27.12.2019){КонсультантПлюс}" w:history="1">
        <w:r w:rsidRPr="00F37930">
          <w:t>статьями 219 и 219.2</w:t>
        </w:r>
      </w:hyperlink>
      <w:r w:rsidRPr="00F37930">
        <w:t xml:space="preserve"> Бюджетного кодекса Российской Федерации, </w:t>
      </w:r>
      <w:hyperlink r:id="rId7" w:tooltip="Закон Республики Башкортостан от 15.07.2005 N 205-з (ред. от 10.07.2019) &quot;О бюджетном процессе в Республике Башкортостан&quot; (принят Государственным Собранием - Курултаем - РБ 07.07.2005){КонсультантПлюс}" w:history="1">
        <w:r w:rsidRPr="00F37930">
          <w:t>Законом</w:t>
        </w:r>
      </w:hyperlink>
      <w:r w:rsidRPr="00F37930">
        <w:t xml:space="preserve"> Республики Башкортостан "О бюджетном процессе в Республике Башкортостан", Положением «О бюджетном процессе в сельском поселении Санзяповский сельсовет муниципального района Кугарчинский район Республики Башкортостан»,  постановляю: </w:t>
      </w:r>
    </w:p>
    <w:p w:rsidR="007E388A" w:rsidRPr="00F37930" w:rsidRDefault="007E388A" w:rsidP="007E388A">
      <w:pPr>
        <w:pStyle w:val="ConsPlusNormal"/>
        <w:numPr>
          <w:ilvl w:val="0"/>
          <w:numId w:val="1"/>
        </w:numPr>
        <w:tabs>
          <w:tab w:val="clear" w:pos="720"/>
          <w:tab w:val="num" w:pos="0"/>
        </w:tabs>
        <w:ind w:left="0" w:firstLine="360"/>
        <w:jc w:val="both"/>
        <w:rPr>
          <w:sz w:val="24"/>
          <w:szCs w:val="24"/>
        </w:rPr>
      </w:pPr>
      <w:r w:rsidRPr="00F37930">
        <w:rPr>
          <w:sz w:val="24"/>
          <w:szCs w:val="24"/>
        </w:rPr>
        <w:t xml:space="preserve">Утвердить прилагаемый </w:t>
      </w:r>
      <w:hyperlink w:anchor="Par38" w:tooltip="ПОРЯДОК" w:history="1">
        <w:r w:rsidRPr="00F37930">
          <w:rPr>
            <w:sz w:val="24"/>
            <w:szCs w:val="24"/>
          </w:rPr>
          <w:t>Порядок</w:t>
        </w:r>
      </w:hyperlink>
      <w:r w:rsidRPr="00F37930">
        <w:rPr>
          <w:sz w:val="24"/>
          <w:szCs w:val="24"/>
        </w:rPr>
        <w:t xml:space="preserve"> исполнения бюджета сельского поселения Санзяповский сельсовет муниципального района Кугарчинский район Республики Башкортостан по расходам и источникам финансирования дефицита бюджета сельского поселения Санзяповский сельсовет муниципального района Кугарчинский район Республики Башкортостан.</w:t>
      </w:r>
    </w:p>
    <w:p w:rsidR="007E388A" w:rsidRPr="00F37930" w:rsidRDefault="007E388A" w:rsidP="007E388A">
      <w:pPr>
        <w:ind w:firstLine="567"/>
        <w:jc w:val="both"/>
        <w:rPr>
          <w:color w:val="0000FF"/>
        </w:rPr>
      </w:pPr>
      <w:r w:rsidRPr="00F37930">
        <w:t>2. Обнародовать настоящее постановление на информационном стенде в администрации сельского поселения Санзяповский сельсовет муниципального района Кугарчинский район Республики Башкортостан, и на официальном сайте сельского поселения Санзяповский сельсовет</w:t>
      </w:r>
      <w:r w:rsidRPr="00F37930">
        <w:rPr>
          <w:color w:val="0000FF"/>
        </w:rPr>
        <w:t>.</w:t>
      </w:r>
    </w:p>
    <w:p w:rsidR="007E388A" w:rsidRPr="00F37930" w:rsidRDefault="007E388A" w:rsidP="007E388A">
      <w:pPr>
        <w:ind w:firstLine="567"/>
        <w:jc w:val="both"/>
      </w:pPr>
      <w:r w:rsidRPr="00F37930">
        <w:t>3. Настоящее постановление вступает в силу со дня  его официального опубликования</w:t>
      </w:r>
    </w:p>
    <w:p w:rsidR="007E388A" w:rsidRPr="00F37930" w:rsidRDefault="007E388A" w:rsidP="007E388A"/>
    <w:p w:rsidR="007E388A" w:rsidRPr="00F37930" w:rsidRDefault="007E388A" w:rsidP="007E388A"/>
    <w:p w:rsidR="007E388A" w:rsidRPr="00F37930" w:rsidRDefault="007E388A" w:rsidP="007E388A">
      <w:r w:rsidRPr="00F37930">
        <w:t xml:space="preserve"> Глава СП Санзяповский сельсовет                                  Ф.А.Галина                              </w:t>
      </w:r>
    </w:p>
    <w:p w:rsidR="007E388A" w:rsidRPr="00F37930" w:rsidRDefault="007E388A" w:rsidP="007E388A"/>
    <w:p w:rsidR="007E388A" w:rsidRPr="00F37930" w:rsidRDefault="007E388A" w:rsidP="007E388A">
      <w:pPr>
        <w:suppressAutoHyphens/>
        <w:ind w:left="5400"/>
      </w:pPr>
    </w:p>
    <w:p w:rsidR="007E388A" w:rsidRPr="00F37930" w:rsidRDefault="007E388A" w:rsidP="007E388A">
      <w:pPr>
        <w:suppressAutoHyphens/>
        <w:ind w:left="5400"/>
      </w:pPr>
    </w:p>
    <w:p w:rsidR="007E388A" w:rsidRPr="00F37930" w:rsidRDefault="007E388A" w:rsidP="007E388A">
      <w:pPr>
        <w:suppressAutoHyphens/>
        <w:ind w:left="5400"/>
      </w:pPr>
    </w:p>
    <w:p w:rsidR="007E388A" w:rsidRPr="00F37930" w:rsidRDefault="007E388A" w:rsidP="007E388A">
      <w:pPr>
        <w:suppressAutoHyphens/>
        <w:ind w:left="5400"/>
      </w:pPr>
    </w:p>
    <w:p w:rsidR="007E388A" w:rsidRPr="00F37930" w:rsidRDefault="007E388A" w:rsidP="007E388A">
      <w:pPr>
        <w:suppressAutoHyphens/>
        <w:ind w:left="5400"/>
      </w:pPr>
    </w:p>
    <w:p w:rsidR="007E388A" w:rsidRPr="00F37930" w:rsidRDefault="007E388A" w:rsidP="007E388A">
      <w:pPr>
        <w:suppressAutoHyphens/>
        <w:ind w:left="5400"/>
      </w:pPr>
    </w:p>
    <w:p w:rsidR="007E388A" w:rsidRPr="00F37930" w:rsidRDefault="00F37930" w:rsidP="00F37930">
      <w:pPr>
        <w:pageBreakBefore/>
        <w:suppressAutoHyphens/>
      </w:pPr>
      <w:r w:rsidRPr="00F37930">
        <w:lastRenderedPageBreak/>
        <w:t xml:space="preserve">                                                                             </w:t>
      </w:r>
      <w:r>
        <w:t xml:space="preserve">            </w:t>
      </w:r>
      <w:r w:rsidR="007E388A" w:rsidRPr="00F37930">
        <w:t>Приложение</w:t>
      </w:r>
    </w:p>
    <w:p w:rsidR="007E388A" w:rsidRPr="00F37930" w:rsidRDefault="007E388A" w:rsidP="007E388A">
      <w:pPr>
        <w:suppressAutoHyphens/>
        <w:ind w:left="5400"/>
      </w:pPr>
      <w:r w:rsidRPr="00F37930">
        <w:t>к постановлению главы сельского поселения Санзяповский сельсовет</w:t>
      </w:r>
    </w:p>
    <w:p w:rsidR="007E388A" w:rsidRPr="00F37930" w:rsidRDefault="007E388A" w:rsidP="007E388A">
      <w:pPr>
        <w:suppressAutoHyphens/>
        <w:ind w:left="5400"/>
      </w:pPr>
      <w:r w:rsidRPr="00F37930">
        <w:t xml:space="preserve">муниципального района </w:t>
      </w:r>
    </w:p>
    <w:p w:rsidR="007E388A" w:rsidRPr="00F37930" w:rsidRDefault="007E388A" w:rsidP="007E388A">
      <w:pPr>
        <w:suppressAutoHyphens/>
        <w:ind w:left="5400"/>
      </w:pPr>
      <w:r w:rsidRPr="00F37930">
        <w:t>Кугарчинский район</w:t>
      </w:r>
    </w:p>
    <w:p w:rsidR="007E388A" w:rsidRPr="00F37930" w:rsidRDefault="007E388A" w:rsidP="007E388A">
      <w:pPr>
        <w:suppressAutoHyphens/>
        <w:ind w:left="5400"/>
      </w:pPr>
      <w:r w:rsidRPr="00F37930">
        <w:t>Республики Башкортостан</w:t>
      </w:r>
    </w:p>
    <w:p w:rsidR="007E388A" w:rsidRPr="00F37930" w:rsidRDefault="007E388A" w:rsidP="007E388A">
      <w:pPr>
        <w:suppressAutoHyphens/>
        <w:ind w:left="4680"/>
      </w:pPr>
      <w:r w:rsidRPr="00F37930">
        <w:t xml:space="preserve">            от «31» августа 2020 года №16</w:t>
      </w:r>
    </w:p>
    <w:p w:rsidR="007E388A" w:rsidRPr="00F37930" w:rsidRDefault="007E388A" w:rsidP="007E388A">
      <w:pPr>
        <w:suppressAutoHyphens/>
        <w:ind w:left="4680"/>
        <w:jc w:val="center"/>
      </w:pPr>
    </w:p>
    <w:p w:rsidR="007E388A" w:rsidRPr="00F37930" w:rsidRDefault="007E388A" w:rsidP="007E388A">
      <w:pPr>
        <w:pStyle w:val="a7"/>
        <w:jc w:val="center"/>
        <w:rPr>
          <w:sz w:val="24"/>
          <w:szCs w:val="24"/>
        </w:rPr>
      </w:pPr>
      <w:hyperlink w:anchor="Par38" w:tooltip="ПОРЯДОК" w:history="1">
        <w:r w:rsidRPr="00F37930">
          <w:rPr>
            <w:sz w:val="24"/>
            <w:szCs w:val="24"/>
          </w:rPr>
          <w:t>Порядок</w:t>
        </w:r>
      </w:hyperlink>
    </w:p>
    <w:p w:rsidR="007E388A" w:rsidRPr="00F37930" w:rsidRDefault="007E388A" w:rsidP="007E388A">
      <w:pPr>
        <w:pStyle w:val="a7"/>
        <w:jc w:val="center"/>
        <w:rPr>
          <w:sz w:val="24"/>
          <w:szCs w:val="24"/>
        </w:rPr>
      </w:pPr>
      <w:r w:rsidRPr="00F37930">
        <w:rPr>
          <w:sz w:val="24"/>
          <w:szCs w:val="24"/>
        </w:rPr>
        <w:t>исполнения бюджета сельского поселения Санзяповский сельсовет муниципального района Кугарчинский район Республики Башкортостан</w:t>
      </w:r>
    </w:p>
    <w:p w:rsidR="007E388A" w:rsidRPr="00F37930" w:rsidRDefault="007E388A" w:rsidP="007E388A">
      <w:pPr>
        <w:pStyle w:val="a7"/>
        <w:jc w:val="center"/>
        <w:rPr>
          <w:sz w:val="24"/>
          <w:szCs w:val="24"/>
        </w:rPr>
      </w:pPr>
      <w:r w:rsidRPr="00F37930">
        <w:rPr>
          <w:sz w:val="24"/>
          <w:szCs w:val="24"/>
        </w:rPr>
        <w:t>по расходам и источникам финансирования дефицита бюджета сельского поселения Санзяповский сельсовет муниципального района Кугарчинский район Республики Башкортостан</w:t>
      </w:r>
    </w:p>
    <w:p w:rsidR="007E388A" w:rsidRPr="00F37930" w:rsidRDefault="007E388A" w:rsidP="007E388A">
      <w:pPr>
        <w:pStyle w:val="a7"/>
        <w:jc w:val="center"/>
        <w:rPr>
          <w:sz w:val="24"/>
          <w:szCs w:val="24"/>
        </w:rPr>
      </w:pPr>
    </w:p>
    <w:p w:rsidR="007E388A" w:rsidRPr="00F37930" w:rsidRDefault="007E388A" w:rsidP="007E388A">
      <w:pPr>
        <w:pStyle w:val="a7"/>
        <w:jc w:val="center"/>
        <w:rPr>
          <w:sz w:val="24"/>
          <w:szCs w:val="24"/>
        </w:rPr>
      </w:pPr>
      <w:r w:rsidRPr="00F37930">
        <w:rPr>
          <w:sz w:val="24"/>
          <w:szCs w:val="24"/>
          <w:lang w:val="en-US"/>
        </w:rPr>
        <w:t>I</w:t>
      </w:r>
      <w:r w:rsidRPr="00F37930">
        <w:rPr>
          <w:sz w:val="24"/>
          <w:szCs w:val="24"/>
        </w:rPr>
        <w:t xml:space="preserve"> Общие положения</w:t>
      </w:r>
    </w:p>
    <w:p w:rsidR="007E388A" w:rsidRPr="00F37930" w:rsidRDefault="007E388A" w:rsidP="007E388A">
      <w:pPr>
        <w:suppressAutoHyphens/>
        <w:ind w:left="4680"/>
      </w:pPr>
    </w:p>
    <w:p w:rsidR="007E388A" w:rsidRPr="00F37930" w:rsidRDefault="007E388A" w:rsidP="007E388A">
      <w:pPr>
        <w:pStyle w:val="ConsPlusNormal"/>
        <w:ind w:firstLine="540"/>
        <w:jc w:val="both"/>
        <w:rPr>
          <w:sz w:val="24"/>
          <w:szCs w:val="24"/>
        </w:rPr>
      </w:pPr>
      <w:r w:rsidRPr="00F37930">
        <w:rPr>
          <w:sz w:val="24"/>
          <w:szCs w:val="24"/>
        </w:rPr>
        <w:t xml:space="preserve">1. Настоящий Порядок разработан в соответствии со </w:t>
      </w:r>
      <w:hyperlink r:id="rId8" w:history="1">
        <w:r w:rsidRPr="00F37930">
          <w:rPr>
            <w:color w:val="0000FF"/>
            <w:sz w:val="24"/>
            <w:szCs w:val="24"/>
          </w:rPr>
          <w:t>статьями 219</w:t>
        </w:r>
      </w:hyperlink>
      <w:r w:rsidRPr="00F37930">
        <w:rPr>
          <w:sz w:val="24"/>
          <w:szCs w:val="24"/>
        </w:rPr>
        <w:t xml:space="preserve"> и </w:t>
      </w:r>
      <w:hyperlink r:id="rId9" w:history="1">
        <w:r w:rsidRPr="00F37930">
          <w:rPr>
            <w:color w:val="0000FF"/>
            <w:sz w:val="24"/>
            <w:szCs w:val="24"/>
          </w:rPr>
          <w:t>219.2</w:t>
        </w:r>
      </w:hyperlink>
      <w:r w:rsidRPr="00F37930">
        <w:rPr>
          <w:sz w:val="24"/>
          <w:szCs w:val="24"/>
        </w:rPr>
        <w:t xml:space="preserve"> Бюджетного кодекса Российской Федерации (далее - БК РФ), </w:t>
      </w:r>
      <w:hyperlink r:id="rId10" w:history="1">
        <w:r w:rsidRPr="00F37930">
          <w:rPr>
            <w:color w:val="0000FF"/>
            <w:sz w:val="24"/>
            <w:szCs w:val="24"/>
          </w:rPr>
          <w:t>Законом</w:t>
        </w:r>
      </w:hyperlink>
      <w:r w:rsidRPr="00F37930">
        <w:rPr>
          <w:sz w:val="24"/>
          <w:szCs w:val="24"/>
        </w:rPr>
        <w:t xml:space="preserve"> Республики Башкортостан "О бюджетном процессе в Республике Башкортостан", Положением «О бюджетном процессе в сельском поселении Санзяповский сельсовет муниципального района Кугарчинский район Республики Башкортостан», и устанавливает порядок исполнения бюджета сельского поселения Санзяповский сельсовет муниципального района Кугарчинский район Республики Башкортостан по расходам и выплатам по источникам финансирования дефицита бюджета сельского поселения Санзяповский сельсовет муниципального района Кугарчинский район Республики Башкортостан.</w:t>
      </w:r>
    </w:p>
    <w:p w:rsidR="007E388A" w:rsidRPr="00F37930" w:rsidRDefault="007E388A" w:rsidP="007E388A">
      <w:pPr>
        <w:pStyle w:val="ConsPlusNormal"/>
        <w:ind w:firstLine="540"/>
        <w:jc w:val="both"/>
        <w:rPr>
          <w:sz w:val="24"/>
          <w:szCs w:val="24"/>
        </w:rPr>
      </w:pPr>
      <w:r w:rsidRPr="00F37930">
        <w:rPr>
          <w:sz w:val="24"/>
          <w:szCs w:val="24"/>
        </w:rPr>
        <w:t>2. Исполнение бюджета сельского поселения Санзяповский сельсовет муниципального района Кугарчинский район Республики Башкортостан по расходам и выплатам по источникам финансирования дефицита бюджета сельского поселения Санзяповский сельсовет муниципального района Кугарчинский район Республики Башкортостан предусматривает:</w:t>
      </w:r>
    </w:p>
    <w:p w:rsidR="007E388A" w:rsidRPr="00F37930" w:rsidRDefault="007E388A" w:rsidP="007E388A">
      <w:pPr>
        <w:pStyle w:val="ConsPlusNormal"/>
        <w:ind w:firstLine="540"/>
        <w:jc w:val="both"/>
        <w:rPr>
          <w:sz w:val="24"/>
          <w:szCs w:val="24"/>
        </w:rPr>
      </w:pPr>
      <w:r w:rsidRPr="00F37930">
        <w:rPr>
          <w:sz w:val="24"/>
          <w:szCs w:val="24"/>
        </w:rPr>
        <w:t>принятие и учет бюджетных и денежных обязательств получателями средств бюджета сельского поселения Санзяповский сельсовет муниципального района Кугарчинский район Республики Башкортостан (далее - получатели) в пределах доведенных лимитов бюджетных обязательств, администраторами источников финансирования дефицита бюджета сельского поселения Санзяповский сельсовет муниципального района Кугарчинский район Республики Башкортостан (далее - администраторы) - в пределах доведенных бюджетных ассигнований;</w:t>
      </w:r>
    </w:p>
    <w:p w:rsidR="007E388A" w:rsidRPr="00F37930" w:rsidRDefault="007E388A" w:rsidP="007E388A">
      <w:pPr>
        <w:pStyle w:val="ConsPlusNormal"/>
        <w:ind w:firstLine="540"/>
        <w:jc w:val="both"/>
        <w:rPr>
          <w:sz w:val="24"/>
          <w:szCs w:val="24"/>
        </w:rPr>
      </w:pPr>
      <w:r w:rsidRPr="00F37930">
        <w:rPr>
          <w:sz w:val="24"/>
          <w:szCs w:val="24"/>
        </w:rPr>
        <w:t>подтверждение получателями и администраторами (далее вместе - клиенты) денежных обязательств, подлежащих оплате за счет средств бюджета сельского поселения Санзяповский сельсовет муниципального района Кугарчинский район Республики Башкортостан, в том числе за счет бюджетных ассигнований по источникам финансирования дефицита бюджета сельского поселения Санзяповский сельсовет муниципального района Кугарчинский район Республики Башкортостан (далее - средства бюджета сельского поселения Санзяповский сельсовет муниципального района Кугарчинский район Республики Башкортостан);</w:t>
      </w:r>
    </w:p>
    <w:p w:rsidR="007E388A" w:rsidRPr="00F37930" w:rsidRDefault="007E388A" w:rsidP="007E388A">
      <w:pPr>
        <w:pStyle w:val="ConsPlusNormal"/>
        <w:ind w:firstLine="540"/>
        <w:jc w:val="both"/>
        <w:rPr>
          <w:sz w:val="24"/>
          <w:szCs w:val="24"/>
        </w:rPr>
      </w:pPr>
      <w:r w:rsidRPr="00F37930">
        <w:rPr>
          <w:sz w:val="24"/>
          <w:szCs w:val="24"/>
        </w:rPr>
        <w:t>санкционирование Финансовым управлением муниципального района Кугарчинский район Республики Башкортостан (далее – Финансовое управление) оплаты денежных обязательств клиентов, подлежащих оплате за счет средств бюджета сельского поселения Санзяповский сельсовет муниципального района Кугарчинский район Республики Башкортостан;</w:t>
      </w:r>
    </w:p>
    <w:p w:rsidR="007E388A" w:rsidRPr="00F37930" w:rsidRDefault="007E388A" w:rsidP="007E388A">
      <w:pPr>
        <w:pStyle w:val="ConsPlusNormal"/>
        <w:ind w:firstLine="540"/>
        <w:jc w:val="both"/>
        <w:rPr>
          <w:sz w:val="24"/>
          <w:szCs w:val="24"/>
        </w:rPr>
      </w:pPr>
      <w:r w:rsidRPr="00F37930">
        <w:rPr>
          <w:sz w:val="24"/>
          <w:szCs w:val="24"/>
        </w:rPr>
        <w:t xml:space="preserve">подтверждение Финансовым управлением  исполнения денежных обязательств </w:t>
      </w:r>
      <w:r w:rsidRPr="00F37930">
        <w:rPr>
          <w:sz w:val="24"/>
          <w:szCs w:val="24"/>
        </w:rPr>
        <w:lastRenderedPageBreak/>
        <w:t>клиентов, подлежащих оплате за счет средств бюджета сельского поселения Санзяповский сельсовет муниципального района Кугарчинский район Республики Башкортостан.</w:t>
      </w:r>
    </w:p>
    <w:p w:rsidR="007E388A" w:rsidRPr="00F37930" w:rsidRDefault="007E388A" w:rsidP="007E388A">
      <w:pPr>
        <w:pStyle w:val="ConsPlusNormal"/>
        <w:ind w:firstLine="540"/>
        <w:jc w:val="both"/>
        <w:rPr>
          <w:sz w:val="24"/>
          <w:szCs w:val="24"/>
        </w:rPr>
      </w:pPr>
    </w:p>
    <w:p w:rsidR="007E388A" w:rsidRPr="00F37930" w:rsidRDefault="007E388A" w:rsidP="007E388A">
      <w:pPr>
        <w:pStyle w:val="a7"/>
        <w:jc w:val="center"/>
        <w:rPr>
          <w:sz w:val="24"/>
          <w:szCs w:val="24"/>
        </w:rPr>
      </w:pPr>
      <w:r w:rsidRPr="00F37930">
        <w:rPr>
          <w:sz w:val="24"/>
          <w:szCs w:val="24"/>
        </w:rPr>
        <w:t>II. Принятие клиентами бюджетных обязательств, подлежащих исполнению за счет средств бюджета сельского поселения Санзяповский сельсовет муниципального района Кугарчинский район Республики Башкортостан</w:t>
      </w:r>
    </w:p>
    <w:p w:rsidR="007E388A" w:rsidRPr="00F37930" w:rsidRDefault="007E388A" w:rsidP="007E388A">
      <w:pPr>
        <w:pStyle w:val="ConsPlusNormal"/>
        <w:jc w:val="center"/>
        <w:outlineLvl w:val="1"/>
        <w:rPr>
          <w:sz w:val="24"/>
          <w:szCs w:val="24"/>
        </w:rPr>
      </w:pPr>
    </w:p>
    <w:p w:rsidR="007E388A" w:rsidRPr="00F37930" w:rsidRDefault="007E388A" w:rsidP="007E388A">
      <w:pPr>
        <w:pStyle w:val="ConsPlusNormal"/>
        <w:ind w:firstLine="540"/>
        <w:jc w:val="both"/>
        <w:rPr>
          <w:sz w:val="24"/>
          <w:szCs w:val="24"/>
        </w:rPr>
      </w:pPr>
      <w:r w:rsidRPr="00F37930">
        <w:rPr>
          <w:sz w:val="24"/>
          <w:szCs w:val="24"/>
        </w:rPr>
        <w:t>3. Клиент принимает бюджетные обязательства, подлежащие исполнению за счет средств бюджета сельского поселения Санзяповский сельсовет муниципального района Кугарчинский район Республики Башкортостан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E388A" w:rsidRPr="00F37930" w:rsidRDefault="007E388A" w:rsidP="007E388A">
      <w:pPr>
        <w:pStyle w:val="ConsPlusNormal"/>
        <w:ind w:firstLine="540"/>
        <w:jc w:val="both"/>
        <w:rPr>
          <w:sz w:val="24"/>
          <w:szCs w:val="24"/>
        </w:rPr>
      </w:pPr>
      <w:r w:rsidRPr="00F37930">
        <w:rPr>
          <w:sz w:val="24"/>
          <w:szCs w:val="24"/>
        </w:rPr>
        <w:t>4. Принятие бюджетных обязательств осуществляется клиентом в пределах доведенных до него лимитов бюджетных обязательств и бюджетных ассигнований на текущий финансовый год.</w:t>
      </w:r>
    </w:p>
    <w:p w:rsidR="007E388A" w:rsidRPr="00F37930" w:rsidRDefault="007E388A" w:rsidP="007E388A">
      <w:pPr>
        <w:pStyle w:val="ConsPlusNormal"/>
        <w:ind w:firstLine="540"/>
        <w:jc w:val="both"/>
        <w:rPr>
          <w:sz w:val="24"/>
          <w:szCs w:val="24"/>
        </w:rPr>
      </w:pPr>
      <w:r w:rsidRPr="00F37930">
        <w:rPr>
          <w:sz w:val="24"/>
          <w:szCs w:val="24"/>
        </w:rPr>
        <w:t>5. Заключение и оплата клиентом муниципальных контрактов, иных договоров, подлежащих исполнению за счет средств бюджета сельского поселения Санзяповский сельсовет муниципального района Кугарчинский район Республики Башкортостан производятся в пределах доведенных ему по кодам классификации расходов бюджета сельского поселения Санзяповский сельсовет муниципального района Кугарчинский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 и с учетом принятых и неисполненных обязательств.</w:t>
      </w:r>
    </w:p>
    <w:p w:rsidR="007E388A" w:rsidRPr="00F37930" w:rsidRDefault="007E388A" w:rsidP="007E388A">
      <w:pPr>
        <w:pStyle w:val="ConsPlusNormal"/>
        <w:ind w:firstLine="540"/>
        <w:jc w:val="both"/>
        <w:rPr>
          <w:sz w:val="24"/>
          <w:szCs w:val="24"/>
        </w:rPr>
      </w:pPr>
      <w:r w:rsidRPr="00F37930">
        <w:rPr>
          <w:sz w:val="24"/>
          <w:szCs w:val="24"/>
        </w:rPr>
        <w:t xml:space="preserve">При уменьшении клиенту главным распорядителем (распорядителем) бюджетных средств ранее доведенных бюджетных ассигнований, лимитов бюджетных обязательств в соответствии с установленным Финансовым управлением Порядком составления и ведения сводной бюджетной росписи бюджета сельского поселения Санзяповский сельсовет муниципального района Кугарчинский район Республики Башкортостан и бюджетных росписей главных распорядителей средств бюджета сельского поселения Санзяповский сельсовет муниципального района Кугарчинский район Республики Башкортостан (главных администраторов источников финансирования дефицита бюджета сельского поселения Санзяповский сельсовет муниципального района Кугарчинский район Республики Башкортостан), утвержденным Приказом финансового управления  муниципального района Кугарчинский район  Республики Башкортостан от 14 апреля 2016 года N 326/2, исполнение заключенных муниципальных контрактов, иных договоров осуществляется в соответствии с требованиями </w:t>
      </w:r>
      <w:hyperlink r:id="rId11" w:history="1">
        <w:r w:rsidRPr="00F37930">
          <w:rPr>
            <w:color w:val="0000FF"/>
            <w:sz w:val="24"/>
            <w:szCs w:val="24"/>
          </w:rPr>
          <w:t>пункта 6 статьи 161</w:t>
        </w:r>
      </w:hyperlink>
      <w:r w:rsidRPr="00F37930">
        <w:rPr>
          <w:sz w:val="24"/>
          <w:szCs w:val="24"/>
        </w:rPr>
        <w:t xml:space="preserve"> БК РФ.</w:t>
      </w:r>
    </w:p>
    <w:p w:rsidR="007E388A" w:rsidRPr="00F37930" w:rsidRDefault="007E388A" w:rsidP="007E388A">
      <w:pPr>
        <w:pStyle w:val="ConsPlusNormal"/>
        <w:ind w:firstLine="540"/>
        <w:jc w:val="both"/>
        <w:rPr>
          <w:sz w:val="24"/>
          <w:szCs w:val="24"/>
        </w:rPr>
      </w:pPr>
    </w:p>
    <w:p w:rsidR="007E388A" w:rsidRPr="00F37930" w:rsidRDefault="007E388A" w:rsidP="007E388A">
      <w:pPr>
        <w:pStyle w:val="ConsPlusNormal"/>
        <w:jc w:val="center"/>
        <w:outlineLvl w:val="1"/>
        <w:rPr>
          <w:sz w:val="24"/>
          <w:szCs w:val="24"/>
        </w:rPr>
      </w:pPr>
      <w:r w:rsidRPr="00F37930">
        <w:rPr>
          <w:sz w:val="24"/>
          <w:szCs w:val="24"/>
        </w:rPr>
        <w:t>III. Подтверждение клиентами денежных обязательств, подлежащих оплате за счет средств бюджета сельского поселения Санзяповский сельсовет муниципального района Кугарчинский район Республики Башкортостан</w:t>
      </w:r>
    </w:p>
    <w:p w:rsidR="007E388A" w:rsidRPr="00F37930" w:rsidRDefault="007E388A" w:rsidP="007E388A">
      <w:pPr>
        <w:pStyle w:val="ConsPlusNormal"/>
        <w:jc w:val="center"/>
        <w:outlineLvl w:val="1"/>
        <w:rPr>
          <w:sz w:val="24"/>
          <w:szCs w:val="24"/>
        </w:rPr>
      </w:pPr>
    </w:p>
    <w:p w:rsidR="007E388A" w:rsidRPr="00F37930" w:rsidRDefault="007E388A" w:rsidP="007E388A">
      <w:pPr>
        <w:pStyle w:val="ConsPlusNormal"/>
        <w:ind w:firstLine="540"/>
        <w:jc w:val="both"/>
        <w:rPr>
          <w:sz w:val="24"/>
          <w:szCs w:val="24"/>
        </w:rPr>
      </w:pPr>
      <w:r w:rsidRPr="00F37930">
        <w:rPr>
          <w:sz w:val="24"/>
          <w:szCs w:val="24"/>
        </w:rPr>
        <w:t>6. Клиент подтверждает обязанность оплатить за счет средств бюджета сельского поселения Санзяповский сельсовет муниципального района Кугарчинский район Республики Башкортостан денежные обязательства в соответствии с платежными и иными документами, необходимыми для санкционирования их оплаты.</w:t>
      </w:r>
    </w:p>
    <w:p w:rsidR="007E388A" w:rsidRPr="00F37930" w:rsidRDefault="007E388A" w:rsidP="007E388A">
      <w:pPr>
        <w:pStyle w:val="ConsPlusNormal"/>
        <w:ind w:firstLine="540"/>
        <w:jc w:val="both"/>
        <w:rPr>
          <w:sz w:val="24"/>
          <w:szCs w:val="24"/>
        </w:rPr>
      </w:pPr>
      <w:r w:rsidRPr="00F37930">
        <w:rPr>
          <w:sz w:val="24"/>
          <w:szCs w:val="24"/>
        </w:rPr>
        <w:t xml:space="preserve">7. Оформление платежных и иных документов, представляемых клиентами в Финансовое управление для санкционирования оплаты денежных обязательств, осуществляется в соответствии с требованиями </w:t>
      </w:r>
      <w:hyperlink r:id="rId12" w:history="1">
        <w:r w:rsidRPr="00F37930">
          <w:rPr>
            <w:color w:val="0000FF"/>
            <w:sz w:val="24"/>
            <w:szCs w:val="24"/>
          </w:rPr>
          <w:t>БК</w:t>
        </w:r>
      </w:hyperlink>
      <w:r w:rsidRPr="00F37930">
        <w:rPr>
          <w:sz w:val="24"/>
          <w:szCs w:val="24"/>
        </w:rPr>
        <w:t xml:space="preserve"> РФ, нормативных правовых актов Министерства финансов Российской Федерации, Центрального Банка Российской Федерации, Федерального казначейства, Финансового управления.</w:t>
      </w:r>
    </w:p>
    <w:p w:rsidR="007E388A" w:rsidRPr="00F37930" w:rsidRDefault="007E388A" w:rsidP="007E388A">
      <w:pPr>
        <w:pStyle w:val="ConsPlusNormal"/>
        <w:ind w:firstLine="540"/>
        <w:jc w:val="both"/>
        <w:rPr>
          <w:sz w:val="24"/>
          <w:szCs w:val="24"/>
        </w:rPr>
      </w:pPr>
      <w:r w:rsidRPr="00F37930">
        <w:rPr>
          <w:sz w:val="24"/>
          <w:szCs w:val="24"/>
        </w:rPr>
        <w:t xml:space="preserve">8. Информационный обмен между клиентами и Финансовым управлением при представлении платежных и иных документов, необходимых для санкционирования их </w:t>
      </w:r>
      <w:r w:rsidRPr="00F37930">
        <w:rPr>
          <w:sz w:val="24"/>
          <w:szCs w:val="24"/>
        </w:rPr>
        <w:lastRenderedPageBreak/>
        <w:t>оплаты,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и требованиями, установленными законодательством Российской Федерации и Республики Башкортостан.</w:t>
      </w:r>
    </w:p>
    <w:p w:rsidR="007E388A" w:rsidRPr="00F37930" w:rsidRDefault="007E388A" w:rsidP="007E388A">
      <w:pPr>
        <w:pStyle w:val="ConsPlusNormal"/>
        <w:ind w:firstLine="540"/>
        <w:jc w:val="both"/>
        <w:rPr>
          <w:sz w:val="24"/>
          <w:szCs w:val="24"/>
        </w:rPr>
      </w:pPr>
      <w:r w:rsidRPr="00F37930">
        <w:rPr>
          <w:sz w:val="24"/>
          <w:szCs w:val="24"/>
        </w:rPr>
        <w:t>Если у клиента или Финансового управления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w:t>
      </w:r>
    </w:p>
    <w:p w:rsidR="007E388A" w:rsidRPr="00F37930" w:rsidRDefault="007E388A" w:rsidP="007E388A">
      <w:pPr>
        <w:pStyle w:val="ConsPlusNormal"/>
        <w:jc w:val="center"/>
        <w:outlineLvl w:val="1"/>
        <w:rPr>
          <w:sz w:val="24"/>
          <w:szCs w:val="24"/>
        </w:rPr>
      </w:pPr>
    </w:p>
    <w:p w:rsidR="007E388A" w:rsidRPr="00F37930" w:rsidRDefault="007E388A" w:rsidP="007E388A">
      <w:pPr>
        <w:pStyle w:val="ConsPlusNormal"/>
        <w:jc w:val="center"/>
        <w:outlineLvl w:val="1"/>
        <w:rPr>
          <w:sz w:val="24"/>
          <w:szCs w:val="24"/>
        </w:rPr>
      </w:pPr>
      <w:r w:rsidRPr="00F37930">
        <w:rPr>
          <w:sz w:val="24"/>
          <w:szCs w:val="24"/>
        </w:rPr>
        <w:t>IV. Санкционирование оплаты денежных обязательств</w:t>
      </w:r>
    </w:p>
    <w:p w:rsidR="007E388A" w:rsidRPr="00F37930" w:rsidRDefault="007E388A" w:rsidP="007E388A">
      <w:pPr>
        <w:pStyle w:val="ConsPlusNormal"/>
        <w:jc w:val="center"/>
        <w:outlineLvl w:val="1"/>
        <w:rPr>
          <w:sz w:val="24"/>
          <w:szCs w:val="24"/>
        </w:rPr>
      </w:pPr>
      <w:r w:rsidRPr="00F37930">
        <w:rPr>
          <w:sz w:val="24"/>
          <w:szCs w:val="24"/>
        </w:rPr>
        <w:t xml:space="preserve"> </w:t>
      </w:r>
    </w:p>
    <w:p w:rsidR="007E388A" w:rsidRPr="00F37930" w:rsidRDefault="007E388A" w:rsidP="007E388A">
      <w:pPr>
        <w:pStyle w:val="ConsPlusNormal"/>
        <w:ind w:firstLine="540"/>
        <w:jc w:val="both"/>
        <w:rPr>
          <w:sz w:val="24"/>
          <w:szCs w:val="24"/>
        </w:rPr>
      </w:pPr>
      <w:r w:rsidRPr="00F37930">
        <w:rPr>
          <w:sz w:val="24"/>
          <w:szCs w:val="24"/>
        </w:rPr>
        <w:t>9. Для оплаты денежных обязательств клиенты представляют в Финансовое управление по установленной форме Заявку на кассовый расход.</w:t>
      </w:r>
    </w:p>
    <w:p w:rsidR="007E388A" w:rsidRPr="00F37930" w:rsidRDefault="007E388A" w:rsidP="007E388A">
      <w:pPr>
        <w:pStyle w:val="ConsPlusNormal"/>
        <w:ind w:firstLine="540"/>
        <w:jc w:val="both"/>
        <w:rPr>
          <w:sz w:val="24"/>
          <w:szCs w:val="24"/>
        </w:rPr>
      </w:pPr>
      <w:r w:rsidRPr="00F37930">
        <w:rPr>
          <w:sz w:val="24"/>
          <w:szCs w:val="24"/>
        </w:rPr>
        <w:t xml:space="preserve">Финансовое управление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 необходимых для оплаты денежных обязательств клиентов в соответствии с требованиями, установленными </w:t>
      </w:r>
      <w:hyperlink r:id="rId13" w:history="1">
        <w:r w:rsidRPr="00F37930">
          <w:rPr>
            <w:color w:val="0000FF"/>
            <w:sz w:val="24"/>
            <w:szCs w:val="24"/>
          </w:rPr>
          <w:t>Порядком</w:t>
        </w:r>
      </w:hyperlink>
      <w:r w:rsidRPr="00F37930">
        <w:rPr>
          <w:sz w:val="24"/>
          <w:szCs w:val="24"/>
        </w:rPr>
        <w:t xml:space="preserve"> санкционирования оплаты денежных обязательств получателей средств бюджета сельского поселения </w:t>
      </w:r>
      <w:r w:rsidR="00F37930" w:rsidRPr="00F37930">
        <w:rPr>
          <w:sz w:val="24"/>
          <w:szCs w:val="24"/>
        </w:rPr>
        <w:t>Санзяп</w:t>
      </w:r>
      <w:r w:rsidRPr="00F37930">
        <w:rPr>
          <w:sz w:val="24"/>
          <w:szCs w:val="24"/>
        </w:rPr>
        <w:t>овский сельсовет муниципального района Кугарчинский район Республики Башкортостан и администраторов источников финансирования дефицита бюджета</w:t>
      </w:r>
      <w:r w:rsidRPr="00F37930">
        <w:rPr>
          <w:b/>
          <w:sz w:val="24"/>
          <w:szCs w:val="24"/>
        </w:rPr>
        <w:t xml:space="preserve"> </w:t>
      </w:r>
      <w:r w:rsidRPr="00F37930">
        <w:rPr>
          <w:sz w:val="24"/>
          <w:szCs w:val="24"/>
        </w:rPr>
        <w:t xml:space="preserve">сельского поселения </w:t>
      </w:r>
      <w:r w:rsidR="00F37930" w:rsidRPr="00F37930">
        <w:rPr>
          <w:sz w:val="24"/>
          <w:szCs w:val="24"/>
        </w:rPr>
        <w:t>Санзяп</w:t>
      </w:r>
      <w:r w:rsidRPr="00F37930">
        <w:rPr>
          <w:sz w:val="24"/>
          <w:szCs w:val="24"/>
        </w:rPr>
        <w:t xml:space="preserve">овский сельсовет муниципального района Кугарчинский район Республики Башкортостан, утвержденным Постановлением главы сельского поселения </w:t>
      </w:r>
      <w:r w:rsidR="00F37930" w:rsidRPr="00F37930">
        <w:rPr>
          <w:sz w:val="24"/>
          <w:szCs w:val="24"/>
        </w:rPr>
        <w:t>Санзяп</w:t>
      </w:r>
      <w:r w:rsidRPr="00F37930">
        <w:rPr>
          <w:sz w:val="24"/>
          <w:szCs w:val="24"/>
        </w:rPr>
        <w:t>овский сельсовет муниципального района Кугарчинский район Республики Башкортостан от 04 декабря 2008 года N 29 (далее - Порядок санкционирования).</w:t>
      </w:r>
    </w:p>
    <w:p w:rsidR="007E388A" w:rsidRPr="00F37930" w:rsidRDefault="007E388A" w:rsidP="007E388A">
      <w:pPr>
        <w:pStyle w:val="ConsPlusNormal"/>
        <w:ind w:firstLine="540"/>
        <w:jc w:val="both"/>
        <w:rPr>
          <w:sz w:val="24"/>
          <w:szCs w:val="24"/>
        </w:rPr>
      </w:pPr>
      <w:r w:rsidRPr="00F37930">
        <w:rPr>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w:t>
      </w:r>
    </w:p>
    <w:p w:rsidR="007E388A" w:rsidRPr="00F37930" w:rsidRDefault="007E388A" w:rsidP="007E388A">
      <w:pPr>
        <w:pStyle w:val="ConsPlusNormal"/>
        <w:ind w:firstLine="540"/>
        <w:jc w:val="both"/>
        <w:rPr>
          <w:sz w:val="24"/>
          <w:szCs w:val="24"/>
        </w:rPr>
      </w:pPr>
      <w:r w:rsidRPr="00F37930">
        <w:rPr>
          <w:sz w:val="24"/>
          <w:szCs w:val="24"/>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7E388A" w:rsidRPr="00F37930" w:rsidRDefault="007E388A" w:rsidP="007E388A">
      <w:pPr>
        <w:pStyle w:val="ConsPlusNormal"/>
        <w:ind w:firstLine="540"/>
        <w:jc w:val="both"/>
        <w:rPr>
          <w:sz w:val="24"/>
          <w:szCs w:val="24"/>
        </w:rPr>
      </w:pPr>
      <w:r w:rsidRPr="00F37930">
        <w:rPr>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лимитов бюджетных обязательств и предельных объемов финансирования.</w:t>
      </w:r>
    </w:p>
    <w:p w:rsidR="007E388A" w:rsidRPr="00F37930" w:rsidRDefault="007E388A" w:rsidP="007E388A">
      <w:pPr>
        <w:pStyle w:val="ConsPlusNormal"/>
        <w:ind w:firstLine="540"/>
        <w:jc w:val="both"/>
        <w:rPr>
          <w:sz w:val="24"/>
          <w:szCs w:val="24"/>
        </w:rPr>
      </w:pPr>
      <w:r w:rsidRPr="00F37930">
        <w:rPr>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w:t>
      </w:r>
    </w:p>
    <w:p w:rsidR="007E388A" w:rsidRPr="00F37930" w:rsidRDefault="007E388A" w:rsidP="007E388A">
      <w:pPr>
        <w:pStyle w:val="ConsPlusNormal"/>
        <w:ind w:firstLine="540"/>
        <w:jc w:val="both"/>
        <w:rPr>
          <w:sz w:val="24"/>
          <w:szCs w:val="24"/>
        </w:rPr>
      </w:pPr>
      <w:r w:rsidRPr="00F37930">
        <w:rPr>
          <w:sz w:val="24"/>
          <w:szCs w:val="24"/>
        </w:rPr>
        <w:t>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w:t>
      </w:r>
    </w:p>
    <w:p w:rsidR="007E388A" w:rsidRPr="00F37930" w:rsidRDefault="007E388A" w:rsidP="007E388A">
      <w:pPr>
        <w:pStyle w:val="ConsPlusNormal"/>
        <w:ind w:firstLine="540"/>
        <w:jc w:val="both"/>
        <w:rPr>
          <w:sz w:val="24"/>
          <w:szCs w:val="24"/>
        </w:rPr>
      </w:pPr>
    </w:p>
    <w:p w:rsidR="007E388A" w:rsidRPr="00F37930" w:rsidRDefault="007E388A" w:rsidP="007E388A">
      <w:pPr>
        <w:pStyle w:val="a7"/>
        <w:jc w:val="center"/>
        <w:rPr>
          <w:sz w:val="24"/>
          <w:szCs w:val="24"/>
        </w:rPr>
      </w:pPr>
      <w:r w:rsidRPr="00F37930">
        <w:rPr>
          <w:sz w:val="24"/>
          <w:szCs w:val="24"/>
        </w:rPr>
        <w:t xml:space="preserve">     V. Подтверждение исполнения денежных обязательств клиентов, подлежащих оплате за счет средств бюджета сельского поселения </w:t>
      </w:r>
      <w:r w:rsidR="00F37930" w:rsidRPr="00F37930">
        <w:rPr>
          <w:sz w:val="24"/>
          <w:szCs w:val="24"/>
        </w:rPr>
        <w:t>Санзяп</w:t>
      </w:r>
      <w:r w:rsidRPr="00F37930">
        <w:rPr>
          <w:sz w:val="24"/>
          <w:szCs w:val="24"/>
        </w:rPr>
        <w:t>овский сельсовет муниципального района Кугарчинский район Республики Башкортостан</w:t>
      </w:r>
    </w:p>
    <w:p w:rsidR="007E388A" w:rsidRPr="00F37930" w:rsidRDefault="007E388A" w:rsidP="007E388A">
      <w:pPr>
        <w:pStyle w:val="ConsPlusNormal"/>
        <w:ind w:firstLine="540"/>
        <w:jc w:val="both"/>
        <w:rPr>
          <w:sz w:val="24"/>
          <w:szCs w:val="24"/>
        </w:rPr>
      </w:pPr>
    </w:p>
    <w:p w:rsidR="007E388A" w:rsidRPr="00F37930" w:rsidRDefault="007E388A" w:rsidP="007E388A">
      <w:pPr>
        <w:pStyle w:val="ConsPlusNormal"/>
        <w:ind w:firstLine="540"/>
        <w:jc w:val="both"/>
        <w:rPr>
          <w:sz w:val="24"/>
          <w:szCs w:val="24"/>
        </w:rPr>
      </w:pPr>
      <w:r w:rsidRPr="00F37930">
        <w:rPr>
          <w:sz w:val="24"/>
          <w:szCs w:val="24"/>
        </w:rPr>
        <w:t xml:space="preserve">10. Подтверждение исполнения денежных обязательств осуществляется Финансовым управлением путем выдачи клиенту выписки из его лицевого счета с приложенными к ней платежными документами с отметкой Финансового управления, подтверждающей </w:t>
      </w:r>
      <w:r w:rsidRPr="00F37930">
        <w:rPr>
          <w:sz w:val="24"/>
          <w:szCs w:val="24"/>
        </w:rPr>
        <w:lastRenderedPageBreak/>
        <w:t>списание денежных средств в пользу физических или юридических лиц, бюджетов бюджетной системы Российской Федерации.</w:t>
      </w:r>
    </w:p>
    <w:p w:rsidR="007E388A" w:rsidRPr="00F37930" w:rsidRDefault="007E388A" w:rsidP="007E388A">
      <w:pPr>
        <w:pStyle w:val="ConsPlusNormal"/>
        <w:ind w:firstLine="540"/>
        <w:jc w:val="both"/>
        <w:rPr>
          <w:sz w:val="24"/>
          <w:szCs w:val="24"/>
        </w:rPr>
      </w:pPr>
      <w:r w:rsidRPr="00F37930">
        <w:rPr>
          <w:sz w:val="24"/>
          <w:szCs w:val="24"/>
        </w:rPr>
        <w:t xml:space="preserve">11. Оформление и выдача клиентам выписок из их лицевых счетов осуществляются Финансовым управлением в соответствии с установленным </w:t>
      </w:r>
      <w:hyperlink r:id="rId14" w:history="1">
        <w:r w:rsidRPr="00F37930">
          <w:rPr>
            <w:color w:val="0000FF"/>
            <w:sz w:val="24"/>
            <w:szCs w:val="24"/>
          </w:rPr>
          <w:t>Порядком</w:t>
        </w:r>
      </w:hyperlink>
      <w:r w:rsidRPr="00F37930">
        <w:rPr>
          <w:sz w:val="24"/>
          <w:szCs w:val="24"/>
        </w:rPr>
        <w:t xml:space="preserve"> открытия и ведения лицевых счетов в финансовым органом муниципального района Кугарчинский район Республики Башкортостан, утвержденным Постановлением главы сельского поселения </w:t>
      </w:r>
      <w:r w:rsidR="00F37930" w:rsidRPr="00F37930">
        <w:rPr>
          <w:sz w:val="24"/>
          <w:szCs w:val="24"/>
        </w:rPr>
        <w:t>Санзяп</w:t>
      </w:r>
      <w:r w:rsidRPr="00F37930">
        <w:rPr>
          <w:sz w:val="24"/>
          <w:szCs w:val="24"/>
        </w:rPr>
        <w:t>овский сельсовет  муниципального района Кугарчинский район Республики Башкортостан от 04 декабря 2008 года N 25.</w:t>
      </w:r>
    </w:p>
    <w:p w:rsidR="007E388A" w:rsidRPr="00F37930" w:rsidRDefault="007E388A" w:rsidP="007E388A">
      <w:pPr>
        <w:suppressAutoHyphens/>
        <w:ind w:left="4680"/>
      </w:pPr>
    </w:p>
    <w:p w:rsidR="007E388A" w:rsidRPr="00F37930" w:rsidRDefault="007E388A" w:rsidP="007E388A">
      <w:pPr>
        <w:pStyle w:val="ConsPlusNormal"/>
        <w:ind w:left="5103"/>
        <w:outlineLvl w:val="0"/>
        <w:rPr>
          <w:sz w:val="24"/>
          <w:szCs w:val="24"/>
        </w:rPr>
      </w:pPr>
    </w:p>
    <w:p w:rsidR="007E388A" w:rsidRPr="00F37930" w:rsidRDefault="007E388A" w:rsidP="007E388A"/>
    <w:p w:rsidR="000B1A89" w:rsidRPr="00F37930" w:rsidRDefault="000B1A89"/>
    <w:sectPr w:rsidR="000B1A89" w:rsidRPr="00F37930" w:rsidSect="000B1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96AD0"/>
    <w:multiLevelType w:val="hybridMultilevel"/>
    <w:tmpl w:val="E47025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388A"/>
    <w:rsid w:val="000B1A89"/>
    <w:rsid w:val="007E388A"/>
    <w:rsid w:val="00F37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8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7E388A"/>
    <w:pPr>
      <w:spacing w:after="120"/>
    </w:pPr>
  </w:style>
  <w:style w:type="character" w:customStyle="1" w:styleId="a4">
    <w:name w:val="Основной текст Знак"/>
    <w:basedOn w:val="a0"/>
    <w:link w:val="a3"/>
    <w:rsid w:val="007E388A"/>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E388A"/>
    <w:rPr>
      <w:rFonts w:ascii="Tahoma" w:hAnsi="Tahoma" w:cs="Tahoma"/>
      <w:sz w:val="16"/>
      <w:szCs w:val="16"/>
    </w:rPr>
  </w:style>
  <w:style w:type="character" w:customStyle="1" w:styleId="a6">
    <w:name w:val="Текст выноски Знак"/>
    <w:basedOn w:val="a0"/>
    <w:link w:val="a5"/>
    <w:uiPriority w:val="99"/>
    <w:semiHidden/>
    <w:rsid w:val="007E388A"/>
    <w:rPr>
      <w:rFonts w:ascii="Tahoma" w:eastAsia="Times New Roman" w:hAnsi="Tahoma" w:cs="Tahoma"/>
      <w:sz w:val="16"/>
      <w:szCs w:val="16"/>
      <w:lang w:eastAsia="ru-RU"/>
    </w:rPr>
  </w:style>
  <w:style w:type="paragraph" w:customStyle="1" w:styleId="ConsPlusNormal">
    <w:name w:val="ConsPlusNormal"/>
    <w:rsid w:val="007E388A"/>
    <w:pPr>
      <w:widowControl w:val="0"/>
      <w:autoSpaceDE w:val="0"/>
      <w:autoSpaceDN w:val="0"/>
      <w:spacing w:after="0" w:line="240" w:lineRule="auto"/>
    </w:pPr>
    <w:rPr>
      <w:rFonts w:ascii="Times New Roman" w:eastAsia="Calibri" w:hAnsi="Times New Roman" w:cs="Times New Roman"/>
      <w:sz w:val="28"/>
      <w:szCs w:val="20"/>
      <w:lang w:eastAsia="ru-RU"/>
    </w:rPr>
  </w:style>
  <w:style w:type="paragraph" w:styleId="a7">
    <w:name w:val="No Spacing"/>
    <w:qFormat/>
    <w:rsid w:val="007E388A"/>
    <w:pPr>
      <w:spacing w:after="0" w:line="240" w:lineRule="auto"/>
      <w:ind w:firstLine="709"/>
      <w:jc w:val="both"/>
    </w:pPr>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36780&amp;date=12.12.2019&amp;dst=2587&amp;fld=134" TargetMode="External"/><Relationship Id="rId13" Type="http://schemas.openxmlformats.org/officeDocument/2006/relationships/hyperlink" Target="https://login.consultant.ru/link/?req=doc&amp;base=RLBR140&amp;n=119261&amp;date=12.12.2019&amp;dst=100013&amp;fld=134" TargetMode="External"/><Relationship Id="rId3" Type="http://schemas.openxmlformats.org/officeDocument/2006/relationships/settings" Target="settings.xml"/><Relationship Id="rId7" Type="http://schemas.openxmlformats.org/officeDocument/2006/relationships/hyperlink" Target="consultantplus://offline/ref=7C3DC81884B20132000F48CA044AF1AF89CCAFBC981E15CD370E8D56040171E9E2E2C0F33D35DEB90425BB2C26B487592E888AA1B5F3617D37857EEAjBwFJ" TargetMode="External"/><Relationship Id="rId12" Type="http://schemas.openxmlformats.org/officeDocument/2006/relationships/hyperlink" Target="https://login.consultant.ru/link/?req=doc&amp;base=RZR&amp;n=336780&amp;date=12.12.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C3DC81884B20132000F56C71226AEA68AC5F6B89C151F9862598B015B5177BCA2A2C6A37679D8EC5561E62521BBCD086BC385A0B3jEwDJ" TargetMode="External"/><Relationship Id="rId11" Type="http://schemas.openxmlformats.org/officeDocument/2006/relationships/hyperlink" Target="https://login.consultant.ru/link/?req=doc&amp;base=RZR&amp;n=336780&amp;date=12.12.2019&amp;dst=103488&amp;fld=134"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login.consultant.ru/link/?req=doc&amp;base=RLBR140&amp;n=131393&amp;date=12.12.2019&amp;dst=101077&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RZR&amp;n=336780&amp;date=12.12.2019&amp;dst=2610&amp;fld=134" TargetMode="External"/><Relationship Id="rId14" Type="http://schemas.openxmlformats.org/officeDocument/2006/relationships/hyperlink" Target="https://login.consultant.ru/link/?req=doc&amp;base=RLBR140&amp;n=131224&amp;date=12.12.2019&amp;dst=10001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2104</Words>
  <Characters>11999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2020-08-31T07:00:00Z</cp:lastPrinted>
  <dcterms:created xsi:type="dcterms:W3CDTF">2020-08-31T06:43:00Z</dcterms:created>
  <dcterms:modified xsi:type="dcterms:W3CDTF">2020-08-31T07:03:00Z</dcterms:modified>
</cp:coreProperties>
</file>