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1D2595" w:rsidTr="00AE7DF3">
        <w:trPr>
          <w:cantSplit/>
          <w:trHeight w:val="1636"/>
        </w:trPr>
        <w:tc>
          <w:tcPr>
            <w:tcW w:w="4980" w:type="dxa"/>
          </w:tcPr>
          <w:p w:rsidR="001D2595" w:rsidRDefault="001D2595" w:rsidP="00AE7DF3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1D2595" w:rsidRDefault="001D2595" w:rsidP="00AE7DF3">
            <w:pPr>
              <w:spacing w:line="216" w:lineRule="auto"/>
              <w:jc w:val="center"/>
              <w:rPr>
                <w:b/>
              </w:rPr>
            </w:pP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D2595" w:rsidRDefault="001D2595" w:rsidP="00AE7DF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1D2595" w:rsidRDefault="001D2595" w:rsidP="00AE7DF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1D2595" w:rsidRDefault="001D2595" w:rsidP="00AE7DF3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1D2595" w:rsidTr="00AE7DF3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D2595" w:rsidRDefault="001D2595" w:rsidP="00AE7DF3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1D2595" w:rsidRDefault="001D2595" w:rsidP="00AE7DF3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1D2595" w:rsidRDefault="001D2595" w:rsidP="00AE7DF3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2595" w:rsidRDefault="001D2595" w:rsidP="00AE7DF3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1D2595" w:rsidRDefault="001D2595" w:rsidP="00AE7DF3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1D2595" w:rsidTr="00AE7DF3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2595" w:rsidRDefault="001D2595" w:rsidP="00AE7DF3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2595" w:rsidRDefault="001D2595" w:rsidP="00AE7DF3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D2595" w:rsidRDefault="001D2595" w:rsidP="00AE7DF3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с.Верхнесанзяпово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1D2595" w:rsidRDefault="001D2595" w:rsidP="00AE7DF3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1D2595" w:rsidRPr="00BE1EE5" w:rsidRDefault="001D2595" w:rsidP="001D2595">
      <w:pPr>
        <w:jc w:val="center"/>
        <w:rPr>
          <w:b/>
          <w:sz w:val="28"/>
          <w:szCs w:val="28"/>
        </w:rPr>
      </w:pPr>
      <w:r w:rsidRPr="00BE1EE5">
        <w:rPr>
          <w:rFonts w:ascii="Rom Bsh" w:hAnsi="Rom Bsh"/>
          <w:b/>
          <w:sz w:val="28"/>
          <w:szCs w:val="28"/>
        </w:rPr>
        <w:t>КАРАР</w:t>
      </w:r>
      <w:r w:rsidRPr="00BE1EE5"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1D2595" w:rsidRPr="00BE1EE5" w:rsidRDefault="006E4D67" w:rsidP="001D2595">
      <w:pPr>
        <w:jc w:val="center"/>
        <w:rPr>
          <w:sz w:val="28"/>
          <w:szCs w:val="28"/>
        </w:rPr>
      </w:pPr>
      <w:r>
        <w:rPr>
          <w:sz w:val="28"/>
          <w:szCs w:val="28"/>
        </w:rPr>
        <w:t>03 июн</w:t>
      </w:r>
      <w:r w:rsidR="001D2595" w:rsidRPr="00BE1EE5">
        <w:rPr>
          <w:sz w:val="28"/>
          <w:szCs w:val="28"/>
        </w:rPr>
        <w:t xml:space="preserve">я 2019й.             </w:t>
      </w:r>
      <w:r w:rsidR="001D2595">
        <w:rPr>
          <w:sz w:val="28"/>
          <w:szCs w:val="28"/>
        </w:rPr>
        <w:t xml:space="preserve">              </w:t>
      </w:r>
      <w:r w:rsidR="002404CB">
        <w:rPr>
          <w:sz w:val="28"/>
          <w:szCs w:val="28"/>
        </w:rPr>
        <w:t xml:space="preserve">   №55</w:t>
      </w:r>
      <w:r>
        <w:rPr>
          <w:sz w:val="28"/>
          <w:szCs w:val="28"/>
        </w:rPr>
        <w:t>а</w:t>
      </w:r>
      <w:r w:rsidR="001D2595" w:rsidRPr="00BE1E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03 июн</w:t>
      </w:r>
      <w:r w:rsidR="001D2595" w:rsidRPr="00BE1EE5">
        <w:rPr>
          <w:sz w:val="28"/>
          <w:szCs w:val="28"/>
        </w:rPr>
        <w:t>я 2019г.</w:t>
      </w:r>
    </w:p>
    <w:p w:rsidR="001D2595" w:rsidRPr="00BE1EE5" w:rsidRDefault="001D2595" w:rsidP="001D2595">
      <w:pPr>
        <w:rPr>
          <w:sz w:val="28"/>
          <w:szCs w:val="28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1D2595" w:rsidRPr="002404CB" w:rsidRDefault="002404CB" w:rsidP="002404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сельском поселении Санзяповский сельсовет муниципального района Кугарчинский район Республики Башкортостан</w:t>
      </w:r>
    </w:p>
    <w:p w:rsidR="001D2595" w:rsidRPr="00EC3BD7" w:rsidRDefault="001D2595" w:rsidP="001D25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595" w:rsidRPr="00EC3BD7" w:rsidRDefault="001D2595" w:rsidP="001D259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595" w:rsidRPr="00EC3BD7" w:rsidRDefault="001D2595" w:rsidP="001D259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</w:t>
      </w:r>
      <w:r w:rsidR="0050083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</w:t>
      </w:r>
      <w:r w:rsidR="002404CB">
        <w:rPr>
          <w:sz w:val="28"/>
          <w:szCs w:val="28"/>
        </w:rPr>
        <w:t>публике Башкортостан» Администрация  сельского поселения Санзяповский сельсовет муниципального района Кугарчинский район Республики Башкортостан</w:t>
      </w:r>
    </w:p>
    <w:p w:rsidR="002404CB" w:rsidRDefault="001D2595" w:rsidP="002404CB">
      <w:pPr>
        <w:tabs>
          <w:tab w:val="left" w:pos="2835"/>
        </w:tabs>
        <w:autoSpaceDE w:val="0"/>
        <w:autoSpaceDN w:val="0"/>
        <w:adjustRightInd w:val="0"/>
        <w:jc w:val="both"/>
        <w:rPr>
          <w:sz w:val="20"/>
          <w:szCs w:val="28"/>
        </w:rPr>
      </w:pPr>
      <w:r w:rsidRPr="00EC3BD7">
        <w:rPr>
          <w:sz w:val="20"/>
          <w:szCs w:val="28"/>
        </w:rPr>
        <w:t xml:space="preserve">                                           </w:t>
      </w:r>
    </w:p>
    <w:p w:rsidR="001D2595" w:rsidRDefault="001D2595" w:rsidP="002404CB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3BD7">
        <w:rPr>
          <w:sz w:val="20"/>
          <w:szCs w:val="28"/>
        </w:rPr>
        <w:t xml:space="preserve"> </w:t>
      </w:r>
      <w:r w:rsidRPr="00EC3BD7">
        <w:rPr>
          <w:sz w:val="28"/>
          <w:szCs w:val="28"/>
        </w:rPr>
        <w:t>ПОСТАНОВЛЯЕТ:</w:t>
      </w:r>
    </w:p>
    <w:p w:rsidR="002404CB" w:rsidRPr="002404CB" w:rsidRDefault="002404CB" w:rsidP="002404CB">
      <w:pPr>
        <w:tabs>
          <w:tab w:val="left" w:pos="2835"/>
        </w:tabs>
        <w:autoSpaceDE w:val="0"/>
        <w:autoSpaceDN w:val="0"/>
        <w:adjustRightInd w:val="0"/>
        <w:jc w:val="both"/>
        <w:rPr>
          <w:sz w:val="16"/>
          <w:szCs w:val="28"/>
        </w:rPr>
      </w:pPr>
    </w:p>
    <w:p w:rsidR="002404CB" w:rsidRDefault="001D2595" w:rsidP="002404C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 w:rsidR="002404CB">
        <w:rPr>
          <w:sz w:val="28"/>
          <w:szCs w:val="28"/>
        </w:rPr>
        <w:t xml:space="preserve"> </w:t>
      </w:r>
      <w:r w:rsidR="002404CB">
        <w:rPr>
          <w:bCs/>
          <w:sz w:val="28"/>
          <w:szCs w:val="28"/>
        </w:rPr>
        <w:t>в</w:t>
      </w:r>
      <w:r w:rsidR="002404CB" w:rsidRPr="002404CB">
        <w:rPr>
          <w:sz w:val="28"/>
          <w:szCs w:val="28"/>
        </w:rPr>
        <w:t xml:space="preserve"> </w:t>
      </w:r>
      <w:r w:rsidR="002404CB">
        <w:rPr>
          <w:sz w:val="28"/>
          <w:szCs w:val="28"/>
        </w:rPr>
        <w:t>сельском поселении Санзяповский сельсовет муниципального района Кугарчинский район Республики Башкортостан.</w:t>
      </w:r>
    </w:p>
    <w:p w:rsidR="002404CB" w:rsidRPr="003C2489" w:rsidRDefault="002404CB" w:rsidP="002404CB">
      <w:pPr>
        <w:widowControl w:val="0"/>
        <w:tabs>
          <w:tab w:val="left" w:pos="98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1D2595" w:rsidRPr="00EC3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847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 </w:t>
      </w:r>
      <w:r>
        <w:rPr>
          <w:sz w:val="28"/>
          <w:szCs w:val="28"/>
          <w:lang w:val="en-US"/>
        </w:rPr>
        <w:t>sanzapss</w:t>
      </w:r>
      <w:r w:rsidRPr="003C248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C24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1D2595" w:rsidRPr="00EC3BD7" w:rsidRDefault="001D2595" w:rsidP="001D259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D2595" w:rsidRPr="00EC3BD7" w:rsidRDefault="002404CB" w:rsidP="001D259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1D2595" w:rsidRPr="00EC3BD7">
        <w:rPr>
          <w:sz w:val="28"/>
          <w:szCs w:val="28"/>
        </w:rPr>
        <w:t>. Контроль за</w:t>
      </w:r>
      <w:r w:rsidR="00500837">
        <w:rPr>
          <w:sz w:val="28"/>
          <w:szCs w:val="28"/>
        </w:rPr>
        <w:t xml:space="preserve"> </w:t>
      </w:r>
      <w:r w:rsidR="001D2595" w:rsidRPr="00EC3BD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4CB" w:rsidRDefault="002404CB" w:rsidP="00240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Ф.А. Галина</w:t>
      </w:r>
    </w:p>
    <w:p w:rsidR="001D2595" w:rsidRPr="002404CB" w:rsidRDefault="002404CB" w:rsidP="002404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1D2595" w:rsidRPr="00EC3BD7">
        <w:rPr>
          <w:b/>
          <w:sz w:val="28"/>
          <w:szCs w:val="28"/>
        </w:rPr>
        <w:t>Утвержден</w:t>
      </w:r>
    </w:p>
    <w:p w:rsidR="001D2595" w:rsidRPr="00EC3BD7" w:rsidRDefault="002404CB" w:rsidP="002404CB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главы сельского поселения</w:t>
      </w:r>
    </w:p>
    <w:p w:rsidR="001D2595" w:rsidRPr="00EC3BD7" w:rsidRDefault="002404CB" w:rsidP="001D2595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03.06.2019года №55</w:t>
      </w:r>
      <w:r w:rsidR="006E4D67">
        <w:rPr>
          <w:b/>
          <w:sz w:val="28"/>
          <w:szCs w:val="28"/>
        </w:rPr>
        <w:t>а</w:t>
      </w:r>
    </w:p>
    <w:p w:rsidR="001D2595" w:rsidRPr="00EC3BD7" w:rsidRDefault="001D2595" w:rsidP="001D259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BD7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</w:rPr>
        <w:t xml:space="preserve">при осуществлении полномочий  по </w:t>
      </w:r>
      <w:r w:rsidRPr="00DD407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порубочного билета </w:t>
      </w:r>
      <w:r w:rsidRPr="00DD407C">
        <w:rPr>
          <w:sz w:val="28"/>
          <w:szCs w:val="28"/>
        </w:rPr>
        <w:t>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404CB">
        <w:rPr>
          <w:sz w:val="28"/>
          <w:szCs w:val="28"/>
        </w:rPr>
        <w:t>сельском полселении Санзяповский сельсовет муниципального района Кугарчинский район Республики башкортостан.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1.2. Заявителями муниципальной услуги являются физические лица, юридические лица</w:t>
      </w:r>
      <w:r>
        <w:rPr>
          <w:sz w:val="28"/>
          <w:szCs w:val="28"/>
        </w:rPr>
        <w:t xml:space="preserve"> </w:t>
      </w:r>
      <w:r w:rsidRPr="00DA0EFA">
        <w:rPr>
          <w:sz w:val="28"/>
          <w:szCs w:val="28"/>
        </w:rPr>
        <w:t>(далее - Заявитель).</w:t>
      </w:r>
      <w:r w:rsidRPr="00EC3BD7">
        <w:rPr>
          <w:sz w:val="28"/>
          <w:szCs w:val="28"/>
        </w:rPr>
        <w:t xml:space="preserve">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1.4. С</w:t>
      </w:r>
      <w:r w:rsidRPr="00DA5EC8"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________ (</w:t>
      </w:r>
      <w:r w:rsidRPr="00DA5EC8">
        <w:rPr>
          <w:rFonts w:eastAsia="Calibri"/>
          <w:lang w:eastAsia="en-US"/>
        </w:rPr>
        <w:t>наименование муниципального образования</w:t>
      </w:r>
      <w:r w:rsidRPr="00DA5EC8">
        <w:rPr>
          <w:rFonts w:eastAsia="Calibri"/>
          <w:sz w:val="28"/>
          <w:szCs w:val="28"/>
          <w:lang w:eastAsia="en-US"/>
        </w:rPr>
        <w:t>), ____ _____________________</w:t>
      </w:r>
      <w:r w:rsidRPr="00DA5EC8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DA5EC8">
        <w:rPr>
          <w:rFonts w:eastAsia="Calibri"/>
          <w:sz w:val="28"/>
          <w:szCs w:val="28"/>
          <w:lang w:eastAsia="en-US"/>
        </w:rPr>
        <w:t>(</w:t>
      </w:r>
      <w:r w:rsidRPr="00DA5EC8">
        <w:rPr>
          <w:rFonts w:eastAsia="Calibri"/>
          <w:lang w:eastAsia="en-US"/>
        </w:rPr>
        <w:t>наименование организации, уполномоченной на предоставление муниципальной услуги, при наличии</w:t>
      </w:r>
      <w:r w:rsidRPr="00DA5EC8">
        <w:rPr>
          <w:rFonts w:eastAsia="Calibri"/>
          <w:sz w:val="28"/>
          <w:szCs w:val="28"/>
          <w:lang w:eastAsia="en-US"/>
        </w:rPr>
        <w:t xml:space="preserve">),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</w:t>
      </w: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1D2595" w:rsidRPr="00DA5EC8" w:rsidRDefault="001D2595" w:rsidP="001D25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</w:t>
      </w:r>
      <w:r>
        <w:rPr>
          <w:rFonts w:eastAsia="Calibri"/>
          <w:bCs/>
          <w:sz w:val="28"/>
          <w:szCs w:val="28"/>
          <w:lang w:eastAsia="en-US"/>
        </w:rPr>
        <w:t>го органа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), в </w:t>
      </w:r>
      <w:r w:rsidRPr="00DA5EC8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«</w:t>
      </w:r>
      <w:r w:rsidRPr="00DA5EC8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1D2595" w:rsidRPr="00DA5EC8" w:rsidRDefault="001D2595" w:rsidP="001D259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1D2595" w:rsidRPr="00DA5EC8" w:rsidRDefault="001D2595" w:rsidP="001D259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1D2595" w:rsidRPr="00DA5EC8" w:rsidRDefault="001D2595" w:rsidP="001D259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1D2595" w:rsidRPr="00DA5EC8" w:rsidRDefault="001D2595" w:rsidP="001D259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1D2595" w:rsidRPr="00DA5EC8" w:rsidRDefault="001D2595" w:rsidP="001D25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D2595" w:rsidRPr="00DA5EC8" w:rsidRDefault="001D2595" w:rsidP="001D25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на официальных сайтах Администрации (Уполномоченного органа) _________________  (указать адрес официального сайта);</w:t>
      </w:r>
    </w:p>
    <w:p w:rsidR="001D2595" w:rsidRPr="00DA5EC8" w:rsidRDefault="001D2595" w:rsidP="001D259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порядка и сроков предоставления муниципальной услуги;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1D2595" w:rsidRPr="00DA5EC8" w:rsidRDefault="001D2595" w:rsidP="001D259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наименование (в том числе краткое)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10.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1.11. На информационных стендах Администрации (Уполномоченного органа) подлежит размещению информация: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1D2595" w:rsidRPr="00DA5EC8" w:rsidRDefault="001D2595" w:rsidP="001D25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>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1D2595" w:rsidRPr="004B057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2.1. 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Pr="00DA5EC8">
        <w:rPr>
          <w:rFonts w:eastAsia="Calibri"/>
          <w:sz w:val="28"/>
          <w:szCs w:val="28"/>
          <w:lang w:eastAsia="en-US"/>
        </w:rPr>
        <w:t xml:space="preserve">(Уполномоченным органом) </w:t>
      </w:r>
      <w:r w:rsidRPr="00EC3BD7">
        <w:rPr>
          <w:rFonts w:eastAsia="Calibri"/>
          <w:sz w:val="28"/>
          <w:szCs w:val="28"/>
          <w:lang w:eastAsia="en-US"/>
        </w:rPr>
        <w:t>(наименование муниципального образования) _________________________ в лице _____________________(наименование организации, уполномоченной на предоставление муниципальной услуги)</w:t>
      </w:r>
      <w:r w:rsidRPr="00EC3BD7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>
        <w:rPr>
          <w:rFonts w:eastAsia="Calibri"/>
          <w:sz w:val="28"/>
          <w:szCs w:val="28"/>
          <w:lang w:eastAsia="en-US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D2595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EC3BD7">
        <w:rPr>
          <w:sz w:val="28"/>
          <w:szCs w:val="28"/>
        </w:rPr>
        <w:t xml:space="preserve"> государственной регис</w:t>
      </w:r>
      <w:r>
        <w:rPr>
          <w:sz w:val="28"/>
          <w:szCs w:val="28"/>
        </w:rPr>
        <w:t>трации, кадастра и картографии</w:t>
      </w:r>
      <w:r w:rsidRPr="00EC3BD7">
        <w:rPr>
          <w:sz w:val="28"/>
          <w:szCs w:val="28"/>
        </w:rPr>
        <w:t>;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налоговой служб</w:t>
      </w:r>
      <w:r>
        <w:rPr>
          <w:sz w:val="28"/>
          <w:szCs w:val="28"/>
        </w:rPr>
        <w:t>ой.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60A6">
        <w:rPr>
          <w:sz w:val="28"/>
          <w:szCs w:val="28"/>
        </w:rPr>
        <w:t>порубочн</w:t>
      </w:r>
      <w:r>
        <w:rPr>
          <w:sz w:val="28"/>
          <w:szCs w:val="28"/>
        </w:rPr>
        <w:t>ый</w:t>
      </w:r>
      <w:r w:rsidRPr="008560A6">
        <w:rPr>
          <w:sz w:val="28"/>
          <w:szCs w:val="28"/>
        </w:rPr>
        <w:t xml:space="preserve"> билет и (или) разрешени</w:t>
      </w:r>
      <w:r>
        <w:rPr>
          <w:sz w:val="28"/>
          <w:szCs w:val="28"/>
        </w:rPr>
        <w:t>е</w:t>
      </w:r>
      <w:r w:rsidRPr="008560A6">
        <w:rPr>
          <w:sz w:val="28"/>
          <w:szCs w:val="28"/>
        </w:rPr>
        <w:t xml:space="preserve">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 мотивированный</w:t>
      </w:r>
      <w:r>
        <w:rPr>
          <w:rFonts w:eastAsia="Calibri"/>
          <w:sz w:val="28"/>
          <w:szCs w:val="28"/>
          <w:lang w:eastAsia="en-US"/>
        </w:rPr>
        <w:t xml:space="preserve"> отказ</w:t>
      </w:r>
      <w:r w:rsidRPr="00EC3BD7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2.6. Срок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</w:t>
      </w: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EC3BD7">
        <w:rPr>
          <w:sz w:val="28"/>
          <w:szCs w:val="28"/>
        </w:rPr>
        <w:t xml:space="preserve">10 календарных дней. 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rFonts w:eastAsia="Calibri"/>
          <w:bCs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1D2595" w:rsidRPr="00EC3BD7" w:rsidRDefault="001D2595" w:rsidP="001D25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в форме документа на бумажном носителе – посредством личного обращения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орган)</w:t>
      </w:r>
      <w:r w:rsidRPr="00EC3BD7">
        <w:rPr>
          <w:rFonts w:eastAsia="Calibr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D2595" w:rsidRPr="00EC3BD7" w:rsidRDefault="001D2595" w:rsidP="001D25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1D2595" w:rsidRPr="00EC3BD7" w:rsidRDefault="001D2595" w:rsidP="001D25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направления электронного документа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орган) </w:t>
      </w:r>
      <w:r w:rsidRPr="00EC3BD7"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1D2595" w:rsidRPr="0011721F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1D2595" w:rsidRPr="0011721F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 xml:space="preserve"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</w:t>
      </w:r>
      <w:r w:rsidRPr="0011721F">
        <w:rPr>
          <w:rFonts w:eastAsia="Calibri"/>
          <w:bCs/>
          <w:sz w:val="28"/>
          <w:szCs w:val="28"/>
          <w:lang w:eastAsia="en-US"/>
        </w:rPr>
        <w:lastRenderedPageBreak/>
        <w:t>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1D2595" w:rsidRPr="00EC3BD7" w:rsidRDefault="001D2595" w:rsidP="001D25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D2595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земляных работ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D2595" w:rsidRDefault="001D2595" w:rsidP="001D25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>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8448DA">
        <w:rPr>
          <w:sz w:val="28"/>
          <w:szCs w:val="28"/>
        </w:rPr>
        <w:t xml:space="preserve">документ, </w:t>
      </w:r>
      <w:r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 w:val="28"/>
          <w:szCs w:val="28"/>
        </w:rPr>
        <w:t>.</w:t>
      </w:r>
    </w:p>
    <w:p w:rsidR="001D2595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>
        <w:rPr>
          <w:sz w:val="28"/>
          <w:szCs w:val="28"/>
        </w:rPr>
        <w:t xml:space="preserve">ункте </w:t>
      </w:r>
      <w:r w:rsidRPr="00773E48">
        <w:rPr>
          <w:sz w:val="28"/>
          <w:szCs w:val="28"/>
        </w:rPr>
        <w:t>2.9 Административного регламента.</w:t>
      </w:r>
    </w:p>
    <w:p w:rsidR="001D2595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1D2595" w:rsidRPr="00DA5EC8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1D2595" w:rsidRPr="00DA5EC8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2595" w:rsidRPr="00DA5EC8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D2595" w:rsidRPr="00DA5EC8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2595" w:rsidRPr="00DA5EC8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2595" w:rsidRPr="00DA5EC8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2595" w:rsidRPr="00DA5EC8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2595" w:rsidRPr="00DA5EC8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1D2595" w:rsidRPr="00DA5EC8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1D2595" w:rsidRPr="00DA5EC8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D2595" w:rsidRPr="00DA5EC8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D2595" w:rsidRPr="00DA5EC8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D2595" w:rsidRPr="00DA5EC8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2.13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1D2595" w:rsidRPr="00EC3BD7" w:rsidRDefault="001D2595" w:rsidP="001D2595">
      <w:pPr>
        <w:ind w:firstLine="709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1D2595" w:rsidRPr="009766EE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1D2595" w:rsidRDefault="001D2595" w:rsidP="001D259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1D2595" w:rsidRDefault="001D2595" w:rsidP="001D259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2.8.4;</w:t>
      </w:r>
    </w:p>
    <w:p w:rsidR="001D2595" w:rsidRDefault="001D2595" w:rsidP="001D259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>
        <w:rPr>
          <w:sz w:val="28"/>
          <w:szCs w:val="28"/>
        </w:rPr>
        <w:t>;</w:t>
      </w:r>
    </w:p>
    <w:p w:rsidR="001D2595" w:rsidRPr="00F6639A" w:rsidRDefault="001D2595" w:rsidP="001D259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Pr="00F6639A">
        <w:rPr>
          <w:sz w:val="28"/>
          <w:szCs w:val="28"/>
        </w:rPr>
        <w:t xml:space="preserve"> к сносу</w:t>
      </w:r>
      <w:r>
        <w:rPr>
          <w:sz w:val="28"/>
          <w:szCs w:val="28"/>
        </w:rPr>
        <w:t>,</w:t>
      </w:r>
      <w:r w:rsidRPr="00F6639A">
        <w:rPr>
          <w:sz w:val="28"/>
          <w:szCs w:val="28"/>
        </w:rPr>
        <w:t xml:space="preserve"> пересадке</w:t>
      </w:r>
      <w:r>
        <w:rPr>
          <w:sz w:val="28"/>
          <w:szCs w:val="28"/>
        </w:rPr>
        <w:t xml:space="preserve"> или уничтожению</w:t>
      </w:r>
      <w:r w:rsidRPr="00F6639A">
        <w:rPr>
          <w:sz w:val="28"/>
          <w:szCs w:val="28"/>
        </w:rPr>
        <w:t>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11721F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2595" w:rsidRPr="0011721F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</w:t>
      </w:r>
      <w:r w:rsidRPr="0011721F">
        <w:rPr>
          <w:sz w:val="28"/>
          <w:szCs w:val="28"/>
        </w:rPr>
        <w:lastRenderedPageBreak/>
        <w:t xml:space="preserve">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>муниципальными правовыми актами</w:t>
      </w:r>
      <w:r w:rsidRPr="0011721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center"/>
        <w:outlineLvl w:val="0"/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1D2595" w:rsidRPr="00EC3BD7" w:rsidRDefault="001D2595" w:rsidP="001D2595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9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21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1D2595" w:rsidRPr="00EC3BD7" w:rsidRDefault="001D2595" w:rsidP="001D2595">
      <w:pPr>
        <w:ind w:firstLine="709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</w:t>
      </w:r>
      <w:r w:rsidR="006E4D67">
        <w:rPr>
          <w:rFonts w:eastAsia="Calibri"/>
          <w:b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/>
          <w:sz w:val="28"/>
          <w:szCs w:val="28"/>
          <w:lang w:eastAsia="en-US"/>
        </w:rPr>
        <w:t xml:space="preserve">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 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1D2595" w:rsidRPr="00EC3BD7" w:rsidRDefault="001D2595" w:rsidP="001D25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1D2595" w:rsidRPr="00EC3BD7" w:rsidRDefault="001D2595" w:rsidP="001D25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1D2595" w:rsidRPr="00EC3BD7" w:rsidRDefault="001D2595" w:rsidP="001D25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1D2595" w:rsidRPr="00EC3BD7" w:rsidRDefault="001D2595" w:rsidP="001D25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1D2595" w:rsidRPr="00EC3BD7" w:rsidRDefault="001D2595" w:rsidP="001D2595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2.2</w:t>
      </w:r>
      <w:r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органом) </w:t>
      </w:r>
      <w:r w:rsidRPr="00EC3BD7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1D2595" w:rsidRPr="0007448B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рассмотрение заявления и приложенных к нему документов;</w:t>
      </w:r>
    </w:p>
    <w:p w:rsidR="001D2595" w:rsidRPr="00DD407C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r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3" w:name="sub_1033"/>
      <w:r w:rsidRPr="00EC3BD7">
        <w:rPr>
          <w:sz w:val="28"/>
          <w:szCs w:val="28"/>
        </w:rPr>
        <w:t xml:space="preserve">3.1.1. </w:t>
      </w:r>
      <w:bookmarkEnd w:id="3"/>
      <w:r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rFonts w:eastAsia="Calibri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C3BD7">
        <w:rPr>
          <w:rFonts w:eastAsia="Calibri"/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(Уполномоченного органа)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Заявление, поданное в </w:t>
      </w:r>
      <w:r w:rsidRPr="00EC3BD7">
        <w:rPr>
          <w:rFonts w:eastAsia="Calibri"/>
          <w:sz w:val="28"/>
          <w:szCs w:val="28"/>
        </w:rPr>
        <w:t>Администрацию (</w:t>
      </w:r>
      <w:r w:rsidRPr="00EC3BD7">
        <w:rPr>
          <w:sz w:val="28"/>
          <w:szCs w:val="28"/>
        </w:rPr>
        <w:t>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EC3BD7">
        <w:rPr>
          <w:sz w:val="28"/>
          <w:szCs w:val="28"/>
        </w:rPr>
        <w:t xml:space="preserve">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 w:rsidRPr="00EC3BD7">
        <w:rPr>
          <w:sz w:val="28"/>
          <w:szCs w:val="28"/>
        </w:rPr>
        <w:t xml:space="preserve">3.1.2. </w:t>
      </w:r>
      <w:bookmarkEnd w:id="4"/>
      <w:r w:rsidRPr="00EC3BD7">
        <w:rPr>
          <w:sz w:val="28"/>
          <w:szCs w:val="28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Межведомственный запрос направляется в виде электронного документа по каналам </w:t>
      </w:r>
      <w:r>
        <w:rPr>
          <w:spacing w:val="-6"/>
          <w:sz w:val="28"/>
          <w:szCs w:val="28"/>
        </w:rPr>
        <w:t>информационной системы</w:t>
      </w:r>
      <w:r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>
        <w:rPr>
          <w:spacing w:val="-6"/>
          <w:sz w:val="28"/>
          <w:szCs w:val="28"/>
        </w:rPr>
        <w:t xml:space="preserve"> (далее – 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6 календарных дней с</w:t>
      </w:r>
      <w:r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DD407C" w:rsidRDefault="001D2595" w:rsidP="001D2595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Принятие решения о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lastRenderedPageBreak/>
        <w:t>предоставлении порубочного билета и (или) разрешения на пересадку деревьев и кустарников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После проверки комплектности и рассмотрения поступивших документов, в случае наличия оснований, указанных в пункте 2.</w:t>
      </w:r>
      <w:r>
        <w:rPr>
          <w:sz w:val="28"/>
          <w:szCs w:val="28"/>
        </w:rPr>
        <w:t>16</w:t>
      </w:r>
      <w:r w:rsidRPr="00EC3BD7">
        <w:rPr>
          <w:sz w:val="28"/>
          <w:szCs w:val="28"/>
        </w:rPr>
        <w:t xml:space="preserve">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осуществляет подготовку проекта решения о</w:t>
      </w:r>
      <w:r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Pr="00DD407C">
        <w:rPr>
          <w:rFonts w:eastAsia="Calibri"/>
          <w:sz w:val="28"/>
          <w:szCs w:val="28"/>
          <w:lang w:eastAsia="en-US"/>
        </w:rPr>
        <w:t>отказ</w:t>
      </w:r>
      <w:r>
        <w:rPr>
          <w:rFonts w:eastAsia="Calibri"/>
          <w:sz w:val="28"/>
          <w:szCs w:val="28"/>
          <w:lang w:eastAsia="en-US"/>
        </w:rPr>
        <w:t>а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решения </w:t>
      </w:r>
      <w:r>
        <w:rPr>
          <w:sz w:val="28"/>
          <w:szCs w:val="28"/>
        </w:rPr>
        <w:t xml:space="preserve">в предоставлении </w:t>
      </w:r>
      <w:r w:rsidRPr="00EC3BD7">
        <w:rPr>
          <w:sz w:val="28"/>
          <w:szCs w:val="28"/>
        </w:rPr>
        <w:t xml:space="preserve">либо </w:t>
      </w:r>
      <w:r>
        <w:rPr>
          <w:sz w:val="28"/>
          <w:szCs w:val="28"/>
        </w:rPr>
        <w:t>проект</w:t>
      </w:r>
      <w:r w:rsidRPr="00EC3BD7">
        <w:rPr>
          <w:sz w:val="28"/>
          <w:szCs w:val="28"/>
        </w:rPr>
        <w:t xml:space="preserve"> отказа в предоставлении результата муниципальной услуги с заинтересованными должностными лицами Администрации (Уполномоченного органа), наделенными полномочиями по рассмотрению вопросов предоставления муниципальной услуги;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решение о</w:t>
      </w:r>
      <w:r w:rsidRPr="00DD407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принятое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Срок выполнения административной процедуры не превышает 8 календарны</w:t>
      </w:r>
      <w:r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5"/>
      <w:r w:rsidRPr="00EC3BD7">
        <w:rPr>
          <w:sz w:val="28"/>
          <w:szCs w:val="28"/>
        </w:rPr>
        <w:t>3.1.4. Основанием для начала административной процедуры являетс</w:t>
      </w:r>
      <w:r>
        <w:rPr>
          <w:sz w:val="28"/>
          <w:szCs w:val="28"/>
        </w:rPr>
        <w:t>я зарегистрированное  решение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многофункциональном центре.</w:t>
      </w:r>
    </w:p>
    <w:p w:rsidR="001D2595" w:rsidRPr="00EC3BD7" w:rsidRDefault="001D2595" w:rsidP="001D2595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в Администрацию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</w:t>
      </w:r>
      <w:r w:rsidRPr="00EC3BD7">
        <w:rPr>
          <w:sz w:val="28"/>
          <w:szCs w:val="28"/>
        </w:rPr>
        <w:lastRenderedPageBreak/>
        <w:t>(бездействие) должностных лиц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>
        <w:rPr>
          <w:sz w:val="28"/>
          <w:szCs w:val="28"/>
        </w:rPr>
        <w:t>прием в Администрацию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РПГУ.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 xml:space="preserve">3.2.4 </w:t>
      </w: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1D2595" w:rsidRDefault="001D2595" w:rsidP="001D259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</w:t>
      </w:r>
      <w:r>
        <w:rPr>
          <w:color w:val="auto"/>
          <w:sz w:val="28"/>
          <w:szCs w:val="28"/>
        </w:rPr>
        <w:t xml:space="preserve"> (</w:t>
      </w:r>
      <w:r w:rsidRPr="00EC3BD7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EC3BD7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производит действия в соответствии с пунктом 3.2.</w:t>
      </w:r>
      <w:r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3.2.7.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hyperlink r:id="rId10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EC3BD7">
        <w:rPr>
          <w:sz w:val="28"/>
          <w:szCs w:val="28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2595" w:rsidRPr="00EC3BD7" w:rsidRDefault="001D2595" w:rsidP="001D2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3.3. Многофункциональный центр осуществляет: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жалоб заявителей;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EC3BD7">
        <w:rPr>
          <w:sz w:val="28"/>
          <w:szCs w:val="28"/>
        </w:rPr>
        <w:lastRenderedPageBreak/>
        <w:t>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1D2595" w:rsidRPr="00EC3BD7" w:rsidRDefault="001D2595" w:rsidP="001D25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1D2595" w:rsidRPr="00EC3BD7" w:rsidRDefault="001D2595" w:rsidP="001D25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>)</w:t>
      </w:r>
      <w:r w:rsidRPr="00EC3BD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3" w:history="1">
        <w:r w:rsidRPr="00EC3BD7">
          <w:rPr>
            <w:rStyle w:val="aa"/>
            <w:bCs/>
            <w:sz w:val="28"/>
            <w:szCs w:val="28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>
        <w:rPr>
          <w:sz w:val="28"/>
          <w:szCs w:val="28"/>
        </w:rPr>
        <w:t>циональный центр, 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EC3BD7">
          <w:rPr>
            <w:rStyle w:val="aa"/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1D2595" w:rsidRPr="00EC3BD7" w:rsidRDefault="001D2595" w:rsidP="001D2595">
      <w:pPr>
        <w:ind w:firstLine="709"/>
        <w:rPr>
          <w:sz w:val="28"/>
          <w:szCs w:val="28"/>
        </w:rPr>
      </w:pPr>
    </w:p>
    <w:p w:rsidR="001D2595" w:rsidRPr="00EC3BD7" w:rsidRDefault="001D2595" w:rsidP="001D2595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многофункциональный центр с заявлением об исправлении допущенных опечаток (рекомендуемая форма приведена в приложении </w:t>
      </w:r>
      <w:r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1D2595" w:rsidRDefault="001D2595" w:rsidP="001D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1D2595" w:rsidRPr="00EC3BD7" w:rsidRDefault="001D2595" w:rsidP="001D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Pr="00EC3BD7">
        <w:rPr>
          <w:sz w:val="28"/>
          <w:szCs w:val="28"/>
        </w:rPr>
        <w:t xml:space="preserve">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1D2595" w:rsidRPr="00DB5788" w:rsidRDefault="00232927" w:rsidP="001D2595">
      <w:pPr>
        <w:ind w:firstLine="709"/>
        <w:jc w:val="both"/>
        <w:rPr>
          <w:sz w:val="28"/>
          <w:szCs w:val="28"/>
        </w:rPr>
      </w:pPr>
      <w:hyperlink r:id="rId15" w:history="1">
        <w:r w:rsidR="001D2595"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1D2595"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="001D2595"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</w:t>
      </w:r>
      <w:r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3.11. Заявление об исправлении опечаток и ошибо</w:t>
      </w:r>
      <w:r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3.16. При исправлении опечаток и ошибок не допускается: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1D2595" w:rsidRPr="00DB5788" w:rsidRDefault="001D2595" w:rsidP="001D2595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D2595" w:rsidRPr="00DB5788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осуществления текущего контроля </w:t>
      </w:r>
      <w:r w:rsidR="006E4D67"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>за соблюдением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</w:t>
      </w:r>
      <w:r w:rsidR="006E4D67"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 xml:space="preserve"> требования к предоставлению муниципальной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Требования к порядку и формам контроля </w:t>
      </w:r>
      <w:r w:rsidR="006E4D67"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>за предоставлением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1D2595" w:rsidRPr="00EC3BD7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D2595" w:rsidRPr="00EC3BD7" w:rsidRDefault="001D2595" w:rsidP="001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D2595" w:rsidRPr="00EC3BD7" w:rsidRDefault="001D2595" w:rsidP="001D25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5.1. 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), 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1C2412">
          <w:rPr>
            <w:rFonts w:eastAsia="Calibri"/>
            <w:sz w:val="28"/>
            <w:szCs w:val="28"/>
            <w:lang w:eastAsia="en-US"/>
          </w:rPr>
          <w:t>статьями 11.1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Pr="001C2412">
          <w:rPr>
            <w:rFonts w:eastAsia="Calibri"/>
            <w:sz w:val="28"/>
            <w:szCs w:val="28"/>
            <w:lang w:eastAsia="en-US"/>
          </w:rPr>
          <w:t>11.2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rFonts w:eastAsia="Calibri"/>
          <w:sz w:val="28"/>
          <w:szCs w:val="28"/>
          <w:lang w:eastAsia="en-US"/>
        </w:rPr>
        <w:t>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1D2595" w:rsidRPr="001C2412" w:rsidRDefault="001D2595" w:rsidP="001D25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1D2595" w:rsidRPr="001C2412" w:rsidRDefault="001D2595" w:rsidP="001D25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1D2595" w:rsidRPr="001C2412" w:rsidRDefault="001D2595" w:rsidP="001D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1C2412" w:rsidRDefault="001D2595" w:rsidP="001D25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на решения и действия (бездействие) руководителя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рассматривается непосредственно руководителем Администрации</w:t>
      </w:r>
      <w:r w:rsidRPr="005A2FB8"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(Уполномоченного органа) либо должностным лицом, уполномоченным на рассмотрение жалоб.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 подается в соответствующий орган местного самоуправления, являющийся учредителем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1D2595" w:rsidRPr="001C2412" w:rsidRDefault="001D2595" w:rsidP="001D259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2412"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В Администрации (Уполномоченном органе), предоставляющем муниципальную услугу, многофункциональном центре, привлекаемой  </w:t>
      </w:r>
      <w:r w:rsidRPr="001C2412">
        <w:rPr>
          <w:rFonts w:eastAsia="Calibri"/>
          <w:sz w:val="28"/>
          <w:szCs w:val="28"/>
          <w:lang w:eastAsia="en-US"/>
        </w:rPr>
        <w:lastRenderedPageBreak/>
        <w:t>организации, учредителя многофункционального центра определяются уполномоченные на рассмотрение жалоб должностные лица.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1C2412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1D2595" w:rsidRPr="001C2412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5EC8">
        <w:rPr>
          <w:rFonts w:eastAsia="Calibri"/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1D2595" w:rsidRPr="00B71436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 xml:space="preserve">доводы, на основании которых </w:t>
      </w:r>
      <w:r>
        <w:rPr>
          <w:rFonts w:eastAsia="Calibri"/>
          <w:bCs/>
          <w:sz w:val="28"/>
          <w:szCs w:val="28"/>
          <w:lang w:eastAsia="en-US"/>
        </w:rPr>
        <w:t>З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</w:t>
      </w:r>
      <w:r w:rsidRPr="00B71436">
        <w:rPr>
          <w:rFonts w:eastAsia="Calibri"/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rFonts w:eastAsia="Calibri"/>
          <w:sz w:val="28"/>
          <w:szCs w:val="28"/>
          <w:lang w:eastAsia="en-US"/>
        </w:rPr>
        <w:t>.</w:t>
      </w:r>
    </w:p>
    <w:p w:rsidR="001D2595" w:rsidRPr="00B71436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2595" w:rsidRPr="00B71436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3" w:history="1">
        <w:r w:rsidRPr="00B7143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1D2595" w:rsidRPr="00B71436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2595" w:rsidRPr="00B71436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5.5.1. Администрацией (Уполномоченным органом) в месте предоставления муниципальной услуги (в месте, где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5.5.2. М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поступлении жалобы на</w:t>
      </w:r>
      <w:r w:rsidRPr="00DA5EC8"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DA5EC8">
        <w:rPr>
          <w:rFonts w:eastAsia="Calibri"/>
          <w:sz w:val="28"/>
          <w:szCs w:val="28"/>
          <w:lang w:eastAsia="en-US"/>
        </w:rPr>
        <w:t>Администрацию (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DA5EC8">
        <w:rPr>
          <w:rFonts w:eastAsia="Calibri"/>
          <w:sz w:val="28"/>
          <w:szCs w:val="28"/>
          <w:lang w:eastAsia="en-US"/>
        </w:rPr>
        <w:t>Администрацией (</w:t>
      </w:r>
      <w:r w:rsidRPr="00DA5EC8">
        <w:rPr>
          <w:rFonts w:eastAsia="Calibri"/>
          <w:bCs/>
          <w:sz w:val="28"/>
          <w:szCs w:val="28"/>
          <w:lang w:eastAsia="en-US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5.6.1. официального сайта Администрации (Уполномоченного органа) _________________________________________________;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A5EC8">
        <w:rPr>
          <w:rFonts w:eastAsia="Calibri"/>
          <w:sz w:val="20"/>
          <w:szCs w:val="20"/>
          <w:lang w:eastAsia="en-US"/>
        </w:rPr>
        <w:t>(наименование муниципального образования)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4" w:anchor="Par33" w:history="1">
        <w:r w:rsidRPr="001C2412">
          <w:rPr>
            <w:rFonts w:eastAsia="Calibri"/>
            <w:sz w:val="28"/>
            <w:szCs w:val="28"/>
            <w:lang w:eastAsia="en-US"/>
          </w:rPr>
          <w:t>пункте 5.4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1D2595" w:rsidRPr="00DA5EC8" w:rsidRDefault="001D2595" w:rsidP="001D2595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EC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5.7. Жалоба, поступившая в Админ</w:t>
      </w:r>
      <w:r>
        <w:rPr>
          <w:rFonts w:eastAsia="Calibri"/>
          <w:sz w:val="28"/>
          <w:szCs w:val="28"/>
          <w:lang w:eastAsia="en-US"/>
        </w:rPr>
        <w:t>истрацию (Уполномоченный орган)</w:t>
      </w:r>
      <w:r w:rsidRPr="00DA5EC8">
        <w:rPr>
          <w:rFonts w:eastAsia="Calibri"/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1D2595" w:rsidRPr="00DA5EC8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C3BD7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</w:t>
      </w:r>
      <w:r w:rsidRPr="00EC3BD7">
        <w:rPr>
          <w:rFonts w:eastAsia="Calibri"/>
          <w:sz w:val="28"/>
          <w:szCs w:val="28"/>
        </w:rPr>
        <w:t>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>
        <w:rPr>
          <w:sz w:val="28"/>
          <w:szCs w:val="28"/>
        </w:rPr>
        <w:t>летворении жалобы 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C3BD7">
          <w:rPr>
            <w:rStyle w:val="aa"/>
            <w:sz w:val="28"/>
            <w:szCs w:val="28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1D2595" w:rsidRPr="00EC3BD7" w:rsidRDefault="001D2595" w:rsidP="001D259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осуществляемых Администрацией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595" w:rsidRPr="00EC3BD7" w:rsidRDefault="001D2595" w:rsidP="001D259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C3BD7">
          <w:rPr>
            <w:rStyle w:val="aa"/>
            <w:sz w:val="28"/>
            <w:szCs w:val="28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C3BD7">
          <w:rPr>
            <w:rStyle w:val="aa"/>
            <w:sz w:val="28"/>
            <w:szCs w:val="28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C3BD7">
          <w:rPr>
            <w:rStyle w:val="aa"/>
            <w:sz w:val="28"/>
            <w:szCs w:val="28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1D2595" w:rsidRPr="00EC3BD7" w:rsidRDefault="001D2595" w:rsidP="001D25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1D2595" w:rsidRPr="00EC3BD7" w:rsidRDefault="001D2595" w:rsidP="001D2595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1D2595" w:rsidRPr="00EC3BD7" w:rsidRDefault="001D2595" w:rsidP="001D2595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Pr="00EC3BD7">
        <w:rPr>
          <w:b/>
        </w:rPr>
        <w:lastRenderedPageBreak/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9571"/>
      </w:tblGrid>
      <w:tr w:rsidR="001D2595" w:rsidRPr="00EC3BD7" w:rsidTr="00AE7DF3">
        <w:trPr>
          <w:trHeight w:val="5217"/>
        </w:trPr>
        <w:tc>
          <w:tcPr>
            <w:tcW w:w="5000" w:type="pct"/>
          </w:tcPr>
          <w:p w:rsidR="001D2595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>
              <w:rPr>
                <w:rFonts w:eastAsia="Calibri"/>
                <w:lang w:eastAsia="en-US"/>
              </w:rPr>
              <w:t xml:space="preserve"> (Руководителю Уполномоченного органа)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Pr="00EC3BD7">
              <w:rPr>
                <w:rFonts w:eastAsia="Calibri"/>
                <w:lang w:eastAsia="en-US"/>
              </w:rPr>
              <w:t xml:space="preserve">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1D2595" w:rsidRPr="00EC3BD7" w:rsidRDefault="001D2595" w:rsidP="00AE7DF3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1D2595" w:rsidRPr="00801752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1D2595" w:rsidRPr="00801752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1D2595" w:rsidRPr="00801752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целью:_____________________________________________________________ _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______________________________________________________________________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1D2595" w:rsidRPr="00EC3BD7" w:rsidRDefault="001D2595" w:rsidP="001D2595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1D2595" w:rsidRPr="00EC3BD7" w:rsidRDefault="001D2595" w:rsidP="001D2595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1D2595" w:rsidRPr="00EC3BD7" w:rsidRDefault="001D2595" w:rsidP="001D2595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>
        <w:t xml:space="preserve">  (Уполномоченный орган)</w:t>
      </w:r>
      <w:r w:rsidRPr="00EC3BD7">
        <w:t>;</w:t>
      </w:r>
    </w:p>
    <w:p w:rsidR="001D2595" w:rsidRPr="00EC3BD7" w:rsidRDefault="001D2595" w:rsidP="001D2595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D2595" w:rsidRPr="00EC3BD7" w:rsidRDefault="001D2595" w:rsidP="001D2595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1D2595" w:rsidRPr="00EC3BD7" w:rsidRDefault="001D2595" w:rsidP="001D2595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1D2595" w:rsidRPr="00EC3BD7" w:rsidRDefault="001D2595" w:rsidP="001D2595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1D2595" w:rsidRPr="00EC3BD7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(Ф.И.О. заявителя/представителя)          (подпись)</w:t>
      </w:r>
    </w:p>
    <w:p w:rsidR="001D2595" w:rsidRPr="00EC3BD7" w:rsidRDefault="001D2595" w:rsidP="001D2595">
      <w:pPr>
        <w:widowControl w:val="0"/>
        <w:ind w:firstLine="567"/>
        <w:contextualSpacing/>
        <w:jc w:val="both"/>
      </w:pPr>
      <w:r w:rsidRPr="00EC3BD7">
        <w:lastRenderedPageBreak/>
        <w:t>____________________________________________________________</w:t>
      </w: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Pr="004A7ECD" w:rsidRDefault="001D2595" w:rsidP="001D2595">
      <w:pPr>
        <w:autoSpaceDE w:val="0"/>
        <w:autoSpaceDN w:val="0"/>
        <w:adjustRightInd w:val="0"/>
      </w:pPr>
      <w:r>
        <w:t>Фирменный бланк (при наличии)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F8195D">
        <w:rPr>
          <w:sz w:val="20"/>
          <w:szCs w:val="20"/>
        </w:rPr>
        <w:t>Уполномоченного органа)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1D2595" w:rsidRDefault="001D2595" w:rsidP="001D259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D2595" w:rsidRPr="00F8195D" w:rsidRDefault="001D2595" w:rsidP="001D2595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ЗАЯВЛЕНИЕ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lastRenderedPageBreak/>
        <w:t>(указывается допущенная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1D2595" w:rsidRPr="008F1BE1" w:rsidRDefault="001D2595" w:rsidP="001D2595">
      <w:pPr>
        <w:pStyle w:val="ab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1D2595" w:rsidRDefault="001D2595" w:rsidP="001D2595">
      <w:pPr>
        <w:pStyle w:val="ab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D2595" w:rsidTr="00AE7DF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both"/>
            </w:pPr>
          </w:p>
        </w:tc>
      </w:tr>
      <w:tr w:rsidR="001D2595" w:rsidTr="00AE7DF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D2595" w:rsidRPr="005A2FB8" w:rsidRDefault="001D2595" w:rsidP="00AE7DF3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</w:pPr>
      <w:r>
        <w:t>М.П. (при наличии)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Pr="00F8195D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r>
        <w:t>Реквизиты документа, удостоверяющего личность уполномоченного представителя:</w:t>
      </w:r>
    </w:p>
    <w:p w:rsidR="001D2595" w:rsidRDefault="001D2595" w:rsidP="001D259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1D2595" w:rsidRDefault="001D2595" w:rsidP="001D2595"/>
    <w:p w:rsidR="001D2595" w:rsidRDefault="001D2595" w:rsidP="001D2595">
      <w:r>
        <w:br w:type="page"/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ЗАЯВЛЕНИЕ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1D2595" w:rsidRPr="008F1BE1" w:rsidRDefault="001D2595" w:rsidP="001D2595">
      <w:pPr>
        <w:pStyle w:val="ab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1D2595" w:rsidRDefault="001D2595" w:rsidP="001D2595">
      <w:pPr>
        <w:pStyle w:val="ab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</w:pPr>
    </w:p>
    <w:p w:rsidR="001D2595" w:rsidRPr="00F8195D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r>
        <w:t>Реквизиты документа, удостоверяющего личность представителя:</w:t>
      </w:r>
    </w:p>
    <w:p w:rsidR="001D2595" w:rsidRDefault="001D2595" w:rsidP="001D259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1D2595" w:rsidRDefault="001D2595" w:rsidP="001D2595">
      <w:r>
        <w:br w:type="page"/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В 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1D2595" w:rsidRDefault="001D2595" w:rsidP="001D259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____________</w:t>
      </w:r>
      <w:r w:rsidRPr="00F8195D">
        <w:t xml:space="preserve"> __________________________________________________________</w:t>
      </w:r>
      <w:r>
        <w:t>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1D2595" w:rsidRDefault="001D2595" w:rsidP="001D2595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Pr="00F8195D" w:rsidRDefault="001D2595" w:rsidP="001D2595">
      <w:pPr>
        <w:autoSpaceDE w:val="0"/>
        <w:autoSpaceDN w:val="0"/>
        <w:adjustRightInd w:val="0"/>
        <w:ind w:left="5245"/>
        <w:jc w:val="both"/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ЗАЯВЛЕНИЕ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1D2595" w:rsidRPr="008F1BE1" w:rsidRDefault="001D2595" w:rsidP="001D2595">
      <w:pPr>
        <w:pStyle w:val="ab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1D2595" w:rsidRDefault="001D2595" w:rsidP="001D2595">
      <w:pPr>
        <w:pStyle w:val="ab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1D2595" w:rsidRPr="0078184F" w:rsidRDefault="001D2595" w:rsidP="001D2595">
      <w:pPr>
        <w:pStyle w:val="ab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1D2595" w:rsidRDefault="001D2595" w:rsidP="001D2595">
      <w:pPr>
        <w:autoSpaceDE w:val="0"/>
        <w:autoSpaceDN w:val="0"/>
        <w:adjustRightInd w:val="0"/>
        <w:jc w:val="center"/>
      </w:pP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1D2595" w:rsidRDefault="001D2595" w:rsidP="001D2595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1D2595" w:rsidRDefault="001D2595" w:rsidP="001D2595">
      <w:pPr>
        <w:autoSpaceDE w:val="0"/>
        <w:autoSpaceDN w:val="0"/>
        <w:adjustRightInd w:val="0"/>
        <w:jc w:val="both"/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М.П.</w:t>
      </w:r>
    </w:p>
    <w:p w:rsidR="001D2595" w:rsidRDefault="001D2595" w:rsidP="001D2595"/>
    <w:p w:rsidR="001D2595" w:rsidRDefault="001D2595" w:rsidP="001D2595">
      <w:r>
        <w:t>Реквизиты документа, удостоверяющего личность представителя:</w:t>
      </w:r>
    </w:p>
    <w:p w:rsidR="001D2595" w:rsidRDefault="001D2595" w:rsidP="001D259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95" w:rsidRDefault="001D2595" w:rsidP="001D2595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1D2595" w:rsidRDefault="001D2595" w:rsidP="001D2595"/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D2595" w:rsidRPr="00734BB1" w:rsidRDefault="001D2595" w:rsidP="001D2595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 xml:space="preserve">Приложение №  </w:t>
      </w:r>
      <w:r>
        <w:rPr>
          <w:rFonts w:eastAsia="Calibri"/>
          <w:sz w:val="28"/>
          <w:szCs w:val="28"/>
          <w:lang w:eastAsia="en-US"/>
        </w:rPr>
        <w:t>3</w:t>
      </w:r>
    </w:p>
    <w:p w:rsidR="001D2595" w:rsidRPr="00734BB1" w:rsidRDefault="001D2595" w:rsidP="001D2595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«_____»</w:t>
      </w:r>
    </w:p>
    <w:p w:rsidR="001D2595" w:rsidRDefault="001D2595" w:rsidP="001D2595">
      <w:pPr>
        <w:jc w:val="center"/>
        <w:rPr>
          <w:rFonts w:eastAsia="Calibri"/>
          <w:b/>
          <w:lang w:eastAsia="en-US"/>
        </w:rPr>
      </w:pPr>
    </w:p>
    <w:p w:rsidR="001D2595" w:rsidRDefault="001D2595" w:rsidP="001D2595">
      <w:pPr>
        <w:jc w:val="center"/>
        <w:rPr>
          <w:rFonts w:eastAsia="Calibri"/>
          <w:b/>
          <w:lang w:eastAsia="en-US"/>
        </w:rPr>
      </w:pPr>
    </w:p>
    <w:p w:rsidR="001D2595" w:rsidRPr="00734BB1" w:rsidRDefault="001D2595" w:rsidP="001D2595">
      <w:pPr>
        <w:jc w:val="center"/>
        <w:rPr>
          <w:rFonts w:eastAsia="Calibri"/>
          <w:b/>
          <w:lang w:eastAsia="en-US"/>
        </w:rPr>
      </w:pPr>
    </w:p>
    <w:p w:rsidR="001D2595" w:rsidRDefault="001D2595" w:rsidP="001D2595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D2595" w:rsidRPr="00C653DA" w:rsidRDefault="001D2595" w:rsidP="001D2595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СОГЛАСИЯ НА ОБРАБОТКУ ПЕРСОНАЛЬНЫХ ДАННЫХ</w:t>
      </w:r>
    </w:p>
    <w:p w:rsidR="001D2595" w:rsidRPr="00C653DA" w:rsidRDefault="001D2595" w:rsidP="001D2595">
      <w:pPr>
        <w:jc w:val="center"/>
        <w:rPr>
          <w:rFonts w:eastAsia="Calibri"/>
          <w:lang w:eastAsia="en-US"/>
        </w:rPr>
      </w:pPr>
    </w:p>
    <w:p w:rsidR="001D2595" w:rsidRPr="00C653DA" w:rsidRDefault="001D2595" w:rsidP="001D2595">
      <w:pPr>
        <w:ind w:left="4536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1D2595" w:rsidRPr="00734BB1" w:rsidRDefault="001D2595" w:rsidP="001D2595">
      <w:pPr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</w:t>
      </w:r>
      <w:r w:rsidRPr="00734BB1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1D2595" w:rsidRPr="00734BB1" w:rsidRDefault="001D2595" w:rsidP="001D2595">
      <w:pPr>
        <w:ind w:left="4536"/>
        <w:rPr>
          <w:rFonts w:eastAsia="Calibri"/>
          <w:sz w:val="15"/>
          <w:szCs w:val="15"/>
          <w:lang w:eastAsia="en-US"/>
        </w:rPr>
      </w:pP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1D2595" w:rsidRPr="00734BB1" w:rsidRDefault="001D2595" w:rsidP="001D2595">
      <w:pPr>
        <w:ind w:left="4536"/>
        <w:rPr>
          <w:rFonts w:eastAsia="Calibri"/>
          <w:sz w:val="20"/>
          <w:szCs w:val="28"/>
          <w:lang w:eastAsia="en-US"/>
        </w:rPr>
      </w:pPr>
      <w:r w:rsidRPr="00C653DA">
        <w:rPr>
          <w:rFonts w:eastAsia="Calibri"/>
          <w:lang w:eastAsia="en-US"/>
        </w:rPr>
        <w:t xml:space="preserve">от </w:t>
      </w:r>
      <w:r w:rsidRPr="00734BB1">
        <w:rPr>
          <w:rFonts w:eastAsia="Calibri"/>
          <w:sz w:val="18"/>
          <w:szCs w:val="18"/>
          <w:lang w:eastAsia="en-US"/>
        </w:rPr>
        <w:t>____________________________________________________</w:t>
      </w:r>
      <w:r w:rsidRPr="00734BB1">
        <w:rPr>
          <w:rFonts w:eastAsia="Calibri"/>
          <w:sz w:val="20"/>
          <w:szCs w:val="28"/>
          <w:lang w:eastAsia="en-US"/>
        </w:rPr>
        <w:t>________________________________</w:t>
      </w:r>
      <w:r>
        <w:rPr>
          <w:rFonts w:eastAsia="Calibri"/>
          <w:sz w:val="20"/>
          <w:szCs w:val="28"/>
          <w:lang w:eastAsia="en-US"/>
        </w:rPr>
        <w:t>_</w:t>
      </w:r>
      <w:r w:rsidRPr="00734BB1">
        <w:rPr>
          <w:rFonts w:eastAsia="Calibri"/>
          <w:sz w:val="20"/>
          <w:szCs w:val="28"/>
          <w:lang w:eastAsia="en-US"/>
        </w:rPr>
        <w:t>______________</w:t>
      </w:r>
      <w:r>
        <w:rPr>
          <w:rFonts w:eastAsia="Calibri"/>
          <w:sz w:val="20"/>
          <w:szCs w:val="28"/>
          <w:lang w:eastAsia="en-US"/>
        </w:rPr>
        <w:t>_______________</w:t>
      </w:r>
      <w:r w:rsidRPr="00734BB1">
        <w:rPr>
          <w:rFonts w:eastAsia="Calibri"/>
          <w:sz w:val="20"/>
          <w:szCs w:val="28"/>
          <w:lang w:eastAsia="en-US"/>
        </w:rPr>
        <w:t>__</w:t>
      </w:r>
    </w:p>
    <w:p w:rsidR="001D2595" w:rsidRPr="00C653DA" w:rsidRDefault="001D2595" w:rsidP="001D2595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</w:t>
      </w:r>
      <w:r w:rsidRPr="00C653DA">
        <w:rPr>
          <w:rFonts w:eastAsia="Calibri"/>
          <w:sz w:val="15"/>
          <w:szCs w:val="15"/>
          <w:lang w:eastAsia="en-US"/>
        </w:rPr>
        <w:t>(Ф.И.О. (отчество при наличии)</w:t>
      </w:r>
    </w:p>
    <w:p w:rsidR="001D2595" w:rsidRPr="00734BB1" w:rsidRDefault="001D2595" w:rsidP="001D2595">
      <w:pPr>
        <w:rPr>
          <w:rFonts w:eastAsia="Calibri"/>
          <w:sz w:val="15"/>
          <w:szCs w:val="15"/>
          <w:lang w:eastAsia="en-US"/>
        </w:rPr>
      </w:pPr>
    </w:p>
    <w:p w:rsidR="001D2595" w:rsidRPr="00734BB1" w:rsidRDefault="001D2595" w:rsidP="001D2595">
      <w:pPr>
        <w:ind w:left="4536"/>
        <w:rPr>
          <w:rFonts w:eastAsia="Calibri"/>
          <w:sz w:val="16"/>
          <w:szCs w:val="16"/>
          <w:lang w:eastAsia="en-US"/>
        </w:rPr>
      </w:pPr>
      <w:r w:rsidRPr="00734BB1">
        <w:rPr>
          <w:rFonts w:eastAsia="Calibri"/>
          <w:sz w:val="16"/>
          <w:szCs w:val="16"/>
          <w:lang w:eastAsia="en-US"/>
        </w:rPr>
        <w:t>______________________________________</w:t>
      </w:r>
      <w:r>
        <w:rPr>
          <w:rFonts w:eastAsia="Calibri"/>
          <w:sz w:val="16"/>
          <w:szCs w:val="16"/>
          <w:lang w:eastAsia="en-US"/>
        </w:rPr>
        <w:t>________</w:t>
      </w:r>
      <w:r w:rsidRPr="00734BB1">
        <w:rPr>
          <w:rFonts w:eastAsia="Calibri"/>
          <w:sz w:val="16"/>
          <w:szCs w:val="16"/>
          <w:lang w:eastAsia="en-US"/>
        </w:rPr>
        <w:t>______________________</w:t>
      </w:r>
    </w:p>
    <w:p w:rsidR="001D2595" w:rsidRPr="00734BB1" w:rsidRDefault="001D2595" w:rsidP="001D2595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проживающего(ей) по адресу: _______</w:t>
      </w:r>
      <w:r>
        <w:rPr>
          <w:rFonts w:eastAsia="Calibri"/>
          <w:sz w:val="18"/>
          <w:szCs w:val="18"/>
          <w:lang w:eastAsia="en-US"/>
        </w:rPr>
        <w:t>_________</w:t>
      </w:r>
      <w:r w:rsidRPr="00734BB1">
        <w:rPr>
          <w:rFonts w:eastAsia="Calibri"/>
          <w:sz w:val="18"/>
          <w:szCs w:val="18"/>
          <w:lang w:eastAsia="en-US"/>
        </w:rPr>
        <w:t>___________________</w:t>
      </w:r>
    </w:p>
    <w:p w:rsidR="001D2595" w:rsidRPr="00734BB1" w:rsidRDefault="001D2595" w:rsidP="001D2595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</w:t>
      </w:r>
      <w:r w:rsidRPr="00734BB1">
        <w:rPr>
          <w:rFonts w:eastAsia="Calibri"/>
          <w:sz w:val="18"/>
          <w:szCs w:val="18"/>
          <w:lang w:eastAsia="en-US"/>
        </w:rPr>
        <w:t xml:space="preserve">_____, </w:t>
      </w:r>
    </w:p>
    <w:p w:rsidR="001D2595" w:rsidRPr="00734BB1" w:rsidRDefault="001D2595" w:rsidP="001D2595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контактный телефон</w:t>
      </w:r>
      <w:r w:rsidRPr="00734BB1">
        <w:rPr>
          <w:rFonts w:eastAsia="Calibri"/>
          <w:sz w:val="20"/>
          <w:szCs w:val="28"/>
          <w:lang w:eastAsia="en-US"/>
        </w:rPr>
        <w:t xml:space="preserve"> ________________________</w:t>
      </w:r>
      <w:r>
        <w:rPr>
          <w:rFonts w:eastAsia="Calibri"/>
          <w:sz w:val="20"/>
          <w:szCs w:val="28"/>
          <w:lang w:eastAsia="en-US"/>
        </w:rPr>
        <w:t>_________</w:t>
      </w:r>
      <w:r w:rsidRPr="00734BB1">
        <w:rPr>
          <w:rFonts w:eastAsia="Calibri"/>
          <w:sz w:val="20"/>
          <w:szCs w:val="28"/>
          <w:lang w:eastAsia="en-US"/>
        </w:rPr>
        <w:t>_______________________</w:t>
      </w:r>
    </w:p>
    <w:p w:rsidR="001D2595" w:rsidRDefault="001D2595" w:rsidP="001D259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1D2595" w:rsidRPr="00734BB1" w:rsidRDefault="001D2595" w:rsidP="001D259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1D2595" w:rsidRPr="00734BB1" w:rsidRDefault="001D2595" w:rsidP="001D2595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1D2595" w:rsidRPr="00C653DA" w:rsidRDefault="001D2595" w:rsidP="001D2595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ЗАЯВЛЕНИЕ</w:t>
      </w:r>
    </w:p>
    <w:p w:rsidR="001D2595" w:rsidRPr="00C653DA" w:rsidRDefault="001D2595" w:rsidP="001D2595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о согласии на обработку персональных данных</w:t>
      </w:r>
    </w:p>
    <w:p w:rsidR="001D2595" w:rsidRPr="00C653DA" w:rsidRDefault="001D2595" w:rsidP="001D2595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лиц, не являющихся заявителями</w:t>
      </w:r>
    </w:p>
    <w:p w:rsidR="001D2595" w:rsidRPr="00734BB1" w:rsidRDefault="001D2595" w:rsidP="001D259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>Я, _______</w:t>
      </w:r>
      <w:r w:rsidRPr="00734BB1">
        <w:rPr>
          <w:rFonts w:eastAsia="Calibri"/>
          <w:noProof/>
        </w:rPr>
        <w:t>___________________________________________</w:t>
      </w:r>
      <w:r>
        <w:rPr>
          <w:rFonts w:eastAsia="Calibri"/>
          <w:noProof/>
        </w:rPr>
        <w:t>__________________________</w:t>
      </w:r>
    </w:p>
    <w:p w:rsidR="001D2595" w:rsidRPr="00734BB1" w:rsidRDefault="001D2595" w:rsidP="001D2595">
      <w:pPr>
        <w:ind w:firstLine="708"/>
        <w:jc w:val="center"/>
        <w:rPr>
          <w:rFonts w:eastAsia="Calibri"/>
          <w:noProof/>
        </w:rPr>
      </w:pPr>
      <w:r w:rsidRPr="00734BB1">
        <w:rPr>
          <w:rFonts w:eastAsia="Calibri"/>
          <w:noProof/>
        </w:rPr>
        <w:t>(Ф.И.О. полностью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 w:rsidRPr="00734BB1">
        <w:rPr>
          <w:rFonts w:eastAsia="Calibri"/>
          <w:noProof/>
        </w:rPr>
        <w:t>)</w:t>
      </w: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</w:p>
    <w:p w:rsidR="001D2595" w:rsidRPr="00734BB1" w:rsidRDefault="001D2595" w:rsidP="001D2595">
      <w:pPr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</w:p>
    <w:p w:rsidR="001D2595" w:rsidRPr="00734BB1" w:rsidRDefault="001D2595" w:rsidP="001D2595">
      <w:pPr>
        <w:rPr>
          <w:rFonts w:eastAsia="Calibri"/>
          <w:noProof/>
        </w:rPr>
      </w:pPr>
      <w:r w:rsidRPr="00734BB1">
        <w:rPr>
          <w:rFonts w:eastAsia="Calibri"/>
          <w:noProof/>
        </w:rPr>
        <w:t>кем  выдан____________________________________________________________</w:t>
      </w:r>
      <w:r>
        <w:rPr>
          <w:rFonts w:eastAsia="Calibri"/>
          <w:noProof/>
        </w:rPr>
        <w:t>__________________</w:t>
      </w:r>
    </w:p>
    <w:p w:rsidR="001D2595" w:rsidRPr="00C653DA" w:rsidRDefault="001D2595" w:rsidP="001D2595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член семьи заявителя *  _________________________________________________________________________________</w:t>
      </w:r>
      <w:r>
        <w:rPr>
          <w:rFonts w:eastAsia="Calibri"/>
          <w:lang w:eastAsia="en-US"/>
        </w:rPr>
        <w:t>____</w:t>
      </w:r>
    </w:p>
    <w:p w:rsidR="001D2595" w:rsidRPr="00C653DA" w:rsidRDefault="001D2595" w:rsidP="001D2595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_______________</w:t>
      </w:r>
      <w:r w:rsidRPr="00C653DA">
        <w:rPr>
          <w:rFonts w:eastAsia="Calibri"/>
          <w:lang w:eastAsia="en-US"/>
        </w:rPr>
        <w:t>(Ф.И.О. (отчество при наличии)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заявителя на получение муниципальной услуги)</w:t>
      </w: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lastRenderedPageBreak/>
        <w:t xml:space="preserve">                   </w:t>
      </w:r>
    </w:p>
    <w:p w:rsidR="001D2595" w:rsidRPr="00C653DA" w:rsidRDefault="001D2595" w:rsidP="001D2595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1D2595" w:rsidRPr="00C653DA" w:rsidRDefault="001D2595" w:rsidP="001D2595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(опекаемых, подопечных)______________________________________________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1D2595" w:rsidRPr="00C653DA" w:rsidRDefault="001D2595" w:rsidP="001D2595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(Ф.И.О. (отчество при наличии</w:t>
      </w:r>
      <w:r>
        <w:rPr>
          <w:rFonts w:eastAsia="Calibri"/>
          <w:lang w:eastAsia="en-US"/>
        </w:rPr>
        <w:t>)</w:t>
      </w:r>
    </w:p>
    <w:p w:rsidR="001D2595" w:rsidRPr="00C653DA" w:rsidRDefault="001D2595" w:rsidP="001D2595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1D2595" w:rsidRPr="00C653DA" w:rsidRDefault="001D2595" w:rsidP="001D2595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фамилия, имя, отчество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>
        <w:rPr>
          <w:rFonts w:eastAsia="Calibri"/>
          <w:lang w:eastAsia="en-US"/>
        </w:rPr>
        <w:t>)</w:t>
      </w:r>
      <w:r w:rsidRPr="00C653DA">
        <w:rPr>
          <w:rFonts w:eastAsia="Calibri"/>
          <w:lang w:eastAsia="en-US"/>
        </w:rPr>
        <w:t>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дата рождения;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адрес места жительства;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val="en-US" w:eastAsia="en-US"/>
        </w:rPr>
      </w:pPr>
      <w:r w:rsidRPr="00C653DA">
        <w:rPr>
          <w:rFonts w:eastAsia="Calibri"/>
          <w:lang w:eastAsia="en-US"/>
        </w:rPr>
        <w:t>идентификационный номер налогоплательщика (ИНН);</w:t>
      </w:r>
    </w:p>
    <w:p w:rsidR="001D2595" w:rsidRPr="00C653DA" w:rsidRDefault="001D2595" w:rsidP="001D2595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1D2595" w:rsidRPr="00734BB1" w:rsidRDefault="001D2595" w:rsidP="001D2595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«_______»___________20___г._______________/____________________________/</w:t>
      </w:r>
    </w:p>
    <w:p w:rsidR="001D2595" w:rsidRPr="00C653DA" w:rsidRDefault="001D2595" w:rsidP="001D2595">
      <w:pPr>
        <w:ind w:left="2832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подпись</w:t>
      </w:r>
      <w:r w:rsidRPr="00C653DA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1D2595" w:rsidRPr="00C653DA" w:rsidRDefault="001D2595" w:rsidP="001D2595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1D2595" w:rsidRPr="00C653DA" w:rsidRDefault="001D2595" w:rsidP="001D2595">
      <w:pPr>
        <w:ind w:firstLine="67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</w:t>
      </w:r>
    </w:p>
    <w:p w:rsidR="001D2595" w:rsidRPr="00C653DA" w:rsidRDefault="001D2595" w:rsidP="001D2595">
      <w:pPr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lastRenderedPageBreak/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1D2595" w:rsidRPr="00C653DA" w:rsidRDefault="001D2595" w:rsidP="001D2595">
      <w:pPr>
        <w:rPr>
          <w:rFonts w:eastAsia="Calibri"/>
          <w:lang w:eastAsia="en-US"/>
        </w:rPr>
      </w:pPr>
    </w:p>
    <w:p w:rsidR="001D2595" w:rsidRPr="00C653DA" w:rsidRDefault="001D2595" w:rsidP="001D2595">
      <w:pPr>
        <w:widowControl w:val="0"/>
        <w:ind w:firstLine="567"/>
        <w:contextualSpacing/>
        <w:jc w:val="both"/>
        <w:rPr>
          <w:vertAlign w:val="superscript"/>
        </w:rPr>
      </w:pPr>
    </w:p>
    <w:p w:rsidR="001026A1" w:rsidRDefault="001026A1" w:rsidP="001D2595"/>
    <w:sectPr w:rsidR="001026A1" w:rsidSect="0010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60" w:rsidRDefault="00672160" w:rsidP="001D2595">
      <w:r>
        <w:separator/>
      </w:r>
    </w:p>
  </w:endnote>
  <w:endnote w:type="continuationSeparator" w:id="1">
    <w:p w:rsidR="00672160" w:rsidRDefault="00672160" w:rsidP="001D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60" w:rsidRDefault="00672160" w:rsidP="001D2595">
      <w:r>
        <w:separator/>
      </w:r>
    </w:p>
  </w:footnote>
  <w:footnote w:type="continuationSeparator" w:id="1">
    <w:p w:rsidR="00672160" w:rsidRDefault="00672160" w:rsidP="001D2595">
      <w:r>
        <w:continuationSeparator/>
      </w:r>
    </w:p>
  </w:footnote>
  <w:footnote w:id="2">
    <w:p w:rsidR="001D2595" w:rsidRDefault="001D2595" w:rsidP="001D2595">
      <w:pPr>
        <w:pStyle w:val="a7"/>
      </w:pPr>
      <w:r>
        <w:rPr>
          <w:rStyle w:val="a9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1D2595" w:rsidRDefault="001D2595" w:rsidP="001D2595">
      <w:pPr>
        <w:pStyle w:val="a7"/>
      </w:pPr>
    </w:p>
    <w:p w:rsidR="001D2595" w:rsidRDefault="001D2595" w:rsidP="001D2595">
      <w:pPr>
        <w:pStyle w:val="a7"/>
      </w:pPr>
      <w:r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1D2595" w:rsidRDefault="001D2595" w:rsidP="001D2595">
      <w:pPr>
        <w:pStyle w:val="a7"/>
      </w:pPr>
      <w:r>
        <w:rPr>
          <w:rStyle w:val="a9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595"/>
    <w:rsid w:val="001026A1"/>
    <w:rsid w:val="001D2595"/>
    <w:rsid w:val="00232927"/>
    <w:rsid w:val="002404CB"/>
    <w:rsid w:val="003B58B4"/>
    <w:rsid w:val="00500837"/>
    <w:rsid w:val="00541048"/>
    <w:rsid w:val="00544E2C"/>
    <w:rsid w:val="00672160"/>
    <w:rsid w:val="006E2008"/>
    <w:rsid w:val="006E4D67"/>
    <w:rsid w:val="00CC7807"/>
    <w:rsid w:val="00D7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D2595"/>
    <w:pPr>
      <w:spacing w:after="120"/>
    </w:pPr>
  </w:style>
  <w:style w:type="character" w:customStyle="1" w:styleId="a4">
    <w:name w:val="Основной текст Знак"/>
    <w:basedOn w:val="a0"/>
    <w:link w:val="a3"/>
    <w:rsid w:val="001D2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1D259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2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D2595"/>
    <w:rPr>
      <w:vertAlign w:val="superscript"/>
    </w:rPr>
  </w:style>
  <w:style w:type="character" w:styleId="aa">
    <w:name w:val="Hyperlink"/>
    <w:rsid w:val="001D2595"/>
    <w:rPr>
      <w:color w:val="0000FF"/>
      <w:u w:val="single"/>
    </w:rPr>
  </w:style>
  <w:style w:type="paragraph" w:customStyle="1" w:styleId="ConsPlusNormal">
    <w:name w:val="ConsPlusNormal"/>
    <w:link w:val="ConsPlusNormal0"/>
    <w:rsid w:val="001D2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D2595"/>
    <w:pPr>
      <w:ind w:left="708"/>
    </w:pPr>
  </w:style>
  <w:style w:type="character" w:customStyle="1" w:styleId="ConsPlusNormal0">
    <w:name w:val="ConsPlusNormal Знак"/>
    <w:link w:val="ConsPlusNormal"/>
    <w:locked/>
    <w:rsid w:val="001D2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1D2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D25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2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D2595"/>
    <w:pPr>
      <w:spacing w:before="100" w:beforeAutospacing="1" w:after="100" w:afterAutospacing="1"/>
    </w:pPr>
  </w:style>
  <w:style w:type="paragraph" w:customStyle="1" w:styleId="Default">
    <w:name w:val="Default"/>
    <w:rsid w:val="001D2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rsid w:val="001D2595"/>
  </w:style>
  <w:style w:type="paragraph" w:styleId="HTML">
    <w:name w:val="HTML Preformatted"/>
    <w:basedOn w:val="a"/>
    <w:link w:val="HTML0"/>
    <w:uiPriority w:val="99"/>
    <w:unhideWhenUsed/>
    <w:rsid w:val="001D2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25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6F82-07E4-4C5E-985B-A5B5C84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18209</Words>
  <Characters>103797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2019-06-03T09:45:00Z</dcterms:created>
  <dcterms:modified xsi:type="dcterms:W3CDTF">2019-06-17T04:12:00Z</dcterms:modified>
</cp:coreProperties>
</file>