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2A6403" w:rsidTr="002A64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6403" w:rsidRDefault="002A640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403" w:rsidRDefault="002A640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2A6403" w:rsidRDefault="002A640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2A6403" w:rsidRDefault="002A640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2A6403" w:rsidRDefault="002A6403" w:rsidP="002A6403">
      <w:pPr>
        <w:pStyle w:val="ConsPlusNonformat"/>
        <w:jc w:val="right"/>
        <w:rPr>
          <w:rFonts w:ascii="Times New Roman" w:hAnsi="Times New Roman" w:cs="Times New Roman"/>
        </w:rPr>
      </w:pP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</w:rPr>
        <w:t xml:space="preserve">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2A6403" w:rsidRDefault="002A6403" w:rsidP="002A64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5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2A6403" w:rsidRDefault="002A6403" w:rsidP="002A6403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Абдулгалимович,10 января 1967 года рождения, паспорт 8011 401918, выданный отделением УФМС России по Республике Башкортостан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работающий оператором котельной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филиал НШ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с.Верхнесанзяпово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ерхнесанзяпово,ул.Центральная,д.62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(адрес места регистрации)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своих, супруги (супруга), несовершеннолетнего ребенка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2015 г. по 31 декабря 2015 г. об имуществе, принадлежащем мне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«01» января 2016 г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6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7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34171,27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34171,27</w:t>
            </w:r>
          </w:p>
        </w:tc>
      </w:tr>
    </w:tbl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8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2A6403" w:rsidTr="002A6403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9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2A6403" w:rsidTr="002A6403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6403" w:rsidTr="002A6403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2A6403" w:rsidTr="002A64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10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11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2A6403" w:rsidTr="002A6403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12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2)земельный пай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Собственность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</w:rPr>
              <w:t>олевая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1/128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Санзяповский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04АБ 705151</w:t>
            </w: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A6403" w:rsidTr="002A64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Вид, марка, модель транспортного средства, год </w:t>
            </w:r>
            <w:r>
              <w:rPr>
                <w:rFonts w:ascii="Times New Roman" w:hAnsi="Times New Roman"/>
              </w:rPr>
              <w:lastRenderedPageBreak/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собственности </w:t>
            </w:r>
            <w:hyperlink r:id="rId13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2A6403" w:rsidTr="002A64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A6403" w:rsidTr="002A6403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1)ВАЗ-2114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ГИБДД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Кугарчинского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</w:rPr>
              <w:t>раково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14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15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16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Сбербанк  России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вклады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01.01.1992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 «УРАЛСИБ» доп. Офис отд. С.Мраково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зарплатный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22.04.2010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6011,21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17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18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19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20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21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22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23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2A6403" w:rsidRDefault="002A6403" w:rsidP="002A640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4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25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26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27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28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29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30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31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32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33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 2016г.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Абдулгалимович</w:t>
      </w:r>
      <w:proofErr w:type="spell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2A6403" w:rsidRDefault="002A6403" w:rsidP="002A6403">
      <w:pPr>
        <w:rPr>
          <w:rFonts w:ascii="Calibri" w:hAnsi="Calibri" w:cs="Times New Roman"/>
        </w:rPr>
      </w:pPr>
    </w:p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2A6403" w:rsidTr="002A640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6403" w:rsidRDefault="002A640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403" w:rsidRDefault="002A640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2A6403" w:rsidRDefault="002A640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2A6403" w:rsidRDefault="002A640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2A6403" w:rsidRDefault="002A6403" w:rsidP="002A6403">
      <w:pPr>
        <w:pStyle w:val="ConsPlusNonformat"/>
        <w:jc w:val="right"/>
        <w:rPr>
          <w:rFonts w:ascii="Times New Roman" w:hAnsi="Times New Roman" w:cs="Times New Roman"/>
        </w:rPr>
      </w:pP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2A6403" w:rsidRDefault="002A6403" w:rsidP="002A640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35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2A6403" w:rsidRDefault="002A6403" w:rsidP="002A6403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Абдулгалимович,10 января 1967 года рождения, паспорт 8011 401918, выданный отделением УФМС России по Республике Башкортостан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работающий оператором котельной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филиал НШ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с.Верхнесанзяпово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ерхнесанзяпово,ул.Центральная,д.62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супруги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Дины Барыевны,03марта 1976 года рождения, паспорт 8003 554771, 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30.09.2002г., не работающий,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2015 г. по 31 декабря 2015 г. об имуществе, принадлежащем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Барыевне</w:t>
      </w:r>
      <w:proofErr w:type="spellEnd"/>
    </w:p>
    <w:p w:rsidR="002A6403" w:rsidRDefault="002A6403" w:rsidP="002A64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«01» января 2016г.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36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37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38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2A6403" w:rsidTr="002A6403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39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2A6403" w:rsidTr="002A6403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2A6403" w:rsidTr="002A6403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2A6403" w:rsidTr="002A64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0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и источник средств </w:t>
            </w:r>
            <w:hyperlink r:id="rId41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2A6403" w:rsidTr="002A6403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42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1)земельный пай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Собственность, долевая, 1/128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Санзяповский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</w:t>
            </w:r>
            <w:proofErr w:type="spellEnd"/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АБ 705152</w:t>
            </w:r>
          </w:p>
        </w:tc>
      </w:tr>
      <w:tr w:rsidR="002A6403" w:rsidTr="002A6403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2A6403" w:rsidTr="002A64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43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2A6403" w:rsidTr="002A640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A6403" w:rsidTr="002A6403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A6403" w:rsidTr="002A640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03" w:rsidRDefault="002A64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и адрес банка или иной кредитной </w:t>
            </w:r>
            <w:r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и валюта счета </w:t>
            </w:r>
            <w:hyperlink r:id="rId44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45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46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47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48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49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50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51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52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53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2A6403" w:rsidRDefault="002A6403" w:rsidP="002A640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54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55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56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57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58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59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60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61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62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63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/-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2A6403" w:rsidTr="002A640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/-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403" w:rsidRDefault="002A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2A6403" w:rsidRDefault="002A6403" w:rsidP="002A64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403" w:rsidRDefault="002A6403" w:rsidP="002A64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2016 г.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Абдулгалимович</w:t>
      </w:r>
      <w:proofErr w:type="spell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2A6403" w:rsidRDefault="002A6403" w:rsidP="002A64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2A6403" w:rsidRDefault="002A6403" w:rsidP="002A6403">
      <w:pPr>
        <w:rPr>
          <w:rFonts w:ascii="Calibri" w:hAnsi="Calibri" w:cs="Times New Roman"/>
        </w:rPr>
      </w:pPr>
    </w:p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A6403" w:rsidRDefault="002A6403" w:rsidP="002A6403"/>
    <w:p w:rsidR="0022102B" w:rsidRDefault="0022102B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827"/>
      </w:tblGrid>
      <w:tr w:rsidR="00A43CC3" w:rsidTr="00A43CC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43CC3" w:rsidRDefault="00A43CC3" w:rsidP="00A43CC3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CC3" w:rsidRDefault="00A43CC3" w:rsidP="00A43C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Указом Президента</w:t>
            </w:r>
          </w:p>
          <w:p w:rsidR="00A43CC3" w:rsidRDefault="00A43CC3" w:rsidP="00A43C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</w:t>
            </w:r>
          </w:p>
          <w:p w:rsidR="00A43CC3" w:rsidRDefault="00A43CC3" w:rsidP="00A43CC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23 июня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2014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№ 460</w:t>
            </w:r>
          </w:p>
        </w:tc>
      </w:tr>
    </w:tbl>
    <w:p w:rsidR="00A43CC3" w:rsidRDefault="00A43CC3" w:rsidP="00A43CC3">
      <w:pPr>
        <w:pStyle w:val="ConsPlusNonformat"/>
        <w:jc w:val="right"/>
        <w:rPr>
          <w:rFonts w:ascii="Times New Roman" w:hAnsi="Times New Roman" w:cs="Times New Roman"/>
        </w:rPr>
      </w:pP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</w:rPr>
        <w:t xml:space="preserve"> отдел кадровой работы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Санзяповский</w:t>
      </w:r>
      <w:proofErr w:type="spellEnd"/>
      <w:r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</w:rPr>
        <w:t>Кугарчинский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A43CC3" w:rsidRDefault="00A43CC3" w:rsidP="00A43CC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(указывается наименование кадрового подразделения федерального государственного органа,</w:t>
      </w:r>
      <w:proofErr w:type="gramEnd"/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иного органа или организации)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anchor="Par60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65" w:anchor="Par6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A43CC3" w:rsidRDefault="00A43CC3" w:rsidP="00A43CC3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43CC3" w:rsidRDefault="00A43CC3" w:rsidP="00A43CC3">
      <w:pPr>
        <w:pStyle w:val="ConsPlusNonformat"/>
        <w:tabs>
          <w:tab w:val="left" w:pos="5387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Абдулгалимович,10 января 1967 года рождения, паспорт 8011 401918, выданный отделением УФМС России по Республике Башкортостан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районе, работающий оператором котельной МБОУ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филиал НШ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с.Верхнесанзяпово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Башкортостан,Кугарчинский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ерхнесанзяпово,ул.Центральная,д.62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(фамилия, имя, отчество, дата рождения, серия и номер паспорта, дата выдачи и орган, выдавший паспорт)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sz w:val="17"/>
          <w:szCs w:val="17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своих, несовершеннолетнего ребенка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Рузиля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Рафисовича,16 апреля 2000 года рождения, паспорт 8013 554771, выданный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РОВД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ашкортостан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30.09.2002г., не работающий,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1 января 2015 г. по 31 декабря 2015 г. об имуществе, принадлежащем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Барыевне</w:t>
      </w:r>
      <w:proofErr w:type="spellEnd"/>
    </w:p>
    <w:p w:rsidR="00A43CC3" w:rsidRDefault="00A43CC3" w:rsidP="00A43CC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(фамилия, имя, отчество)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«01» января 2016г.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&lt;1</w:t>
      </w:r>
      <w:proofErr w:type="gramStart"/>
      <w:r>
        <w:rPr>
          <w:rFonts w:ascii="Times New Roman" w:hAnsi="Times New Roman"/>
          <w:sz w:val="17"/>
          <w:szCs w:val="17"/>
        </w:rPr>
        <w:t>&gt; З</w:t>
      </w:r>
      <w:proofErr w:type="gramEnd"/>
      <w:r>
        <w:rPr>
          <w:rFonts w:ascii="Times New Roman" w:hAnsi="Times New Roman"/>
          <w:sz w:val="17"/>
          <w:szCs w:val="17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hyperlink r:id="rId66" w:anchor="Par6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&lt;3&gt;</w:t>
        </w:r>
      </w:hyperlink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0"/>
        <w:gridCol w:w="7010"/>
        <w:gridCol w:w="1925"/>
      </w:tblGrid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Величина дохода </w:t>
            </w:r>
            <w:hyperlink r:id="rId67" w:anchor="Par6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&lt;4&gt;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1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доходы (включая пенсии, пособия, иные выплаты) за отчетный период.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hyperlink r:id="rId68" w:anchor="Par6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A43CC3" w:rsidTr="00A43CC3">
        <w:trPr>
          <w:trHeight w:val="7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приобретения </w:t>
            </w:r>
            <w:hyperlink r:id="rId69" w:anchor="Par61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&lt;6&gt;</w:t>
              </w:r>
            </w:hyperlink>
          </w:p>
        </w:tc>
      </w:tr>
      <w:tr w:rsidR="00A43CC3" w:rsidTr="00A43CC3">
        <w:trPr>
          <w:trHeight w:val="1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43CC3" w:rsidTr="00A43CC3">
        <w:trPr>
          <w:trHeight w:val="227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19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49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19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157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51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19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159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6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73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&lt;5&gt;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7"/>
            <w:szCs w:val="17"/>
          </w:rPr>
          <w:t>2012 г</w:t>
        </w:r>
      </w:smartTag>
      <w:r>
        <w:rPr>
          <w:rFonts w:ascii="Times New Roman" w:hAnsi="Times New Roman" w:cs="Times New Roman"/>
          <w:sz w:val="17"/>
          <w:szCs w:val="17"/>
        </w:rPr>
        <w:t xml:space="preserve">. № 230-ФЗ «О </w:t>
      </w:r>
      <w:proofErr w:type="gramStart"/>
      <w:r>
        <w:rPr>
          <w:rFonts w:ascii="Times New Roman" w:hAnsi="Times New Roman" w:cs="Times New Roman"/>
          <w:sz w:val="17"/>
          <w:szCs w:val="17"/>
        </w:rPr>
        <w:t>контроле за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об имуществе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27"/>
        <w:gridCol w:w="1613"/>
        <w:gridCol w:w="1692"/>
        <w:gridCol w:w="1329"/>
        <w:gridCol w:w="2477"/>
      </w:tblGrid>
      <w:tr w:rsidR="00A43CC3" w:rsidTr="00A43CC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и </w:t>
            </w:r>
            <w:r>
              <w:rPr>
                <w:rFonts w:ascii="Times New Roman" w:hAnsi="Times New Roman"/>
              </w:rPr>
              <w:lastRenderedPageBreak/>
              <w:t>наименование имущества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Вид </w:t>
            </w:r>
            <w:r>
              <w:rPr>
                <w:rFonts w:ascii="Times New Roman" w:hAnsi="Times New Roman"/>
              </w:rPr>
              <w:lastRenderedPageBreak/>
              <w:t xml:space="preserve">собственности </w:t>
            </w:r>
            <w:hyperlink r:id="rId70" w:anchor="Par61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Местонахожден</w:t>
            </w:r>
            <w:r>
              <w:rPr>
                <w:rFonts w:ascii="Times New Roman" w:hAnsi="Times New Roman"/>
              </w:rPr>
              <w:lastRenderedPageBreak/>
              <w:t>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</w:rPr>
              <w:lastRenderedPageBreak/>
              <w:t>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Основание </w:t>
            </w:r>
            <w:r>
              <w:rPr>
                <w:rFonts w:ascii="Times New Roman" w:hAnsi="Times New Roman"/>
              </w:rPr>
              <w:lastRenderedPageBreak/>
              <w:t xml:space="preserve">приобретения и источник средств </w:t>
            </w:r>
            <w:hyperlink r:id="rId71" w:anchor="Par61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&lt;8&gt;</w:t>
              </w:r>
            </w:hyperlink>
          </w:p>
        </w:tc>
      </w:tr>
      <w:tr w:rsidR="00A43CC3" w:rsidTr="00A43CC3">
        <w:trPr>
          <w:trHeight w:val="1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CC3" w:rsidTr="00A43CC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  <w:hyperlink r:id="rId72" w:anchor="Par61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&lt;9&gt;</w:t>
              </w:r>
            </w:hyperlink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9A3226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9A3226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9A3226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9A3226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3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Жилые дома, дачи: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5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Квартиры: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6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Гаражи: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40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Иное недвижимое имущество: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19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&lt;7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&lt;8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17"/>
            <w:szCs w:val="17"/>
          </w:rPr>
          <w:t>2013 г</w:t>
        </w:r>
      </w:smartTag>
      <w:r>
        <w:rPr>
          <w:rFonts w:ascii="Times New Roman" w:hAnsi="Times New Roman"/>
          <w:sz w:val="17"/>
          <w:szCs w:val="17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&lt;9</w:t>
      </w:r>
      <w:proofErr w:type="gramStart"/>
      <w:r>
        <w:rPr>
          <w:rFonts w:ascii="Times New Roman" w:hAnsi="Times New Roman"/>
          <w:sz w:val="17"/>
          <w:szCs w:val="17"/>
        </w:rPr>
        <w:t>&gt; У</w:t>
      </w:r>
      <w:proofErr w:type="gramEnd"/>
      <w:r>
        <w:rPr>
          <w:rFonts w:ascii="Times New Roman" w:hAnsi="Times New Roman"/>
          <w:sz w:val="17"/>
          <w:szCs w:val="17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Транспортные средства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A43CC3" w:rsidTr="00A43CC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собственности </w:t>
            </w:r>
            <w:hyperlink r:id="rId73" w:anchor="Par618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 регистрации</w:t>
            </w:r>
          </w:p>
        </w:tc>
      </w:tr>
      <w:tr w:rsidR="00A43CC3" w:rsidTr="00A43CC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43CC3" w:rsidTr="00A43CC3">
        <w:trPr>
          <w:trHeight w:val="3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8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7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1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32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3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08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2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6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147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5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30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rPr>
          <w:trHeight w:val="27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rPr>
          <w:trHeight w:val="20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CC3" w:rsidTr="00A43CC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C3" w:rsidRDefault="00A43CC3" w:rsidP="00A43C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собственности (индивидуальная, общая); для совместной собственности указываются иные лица                        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 валюта счета </w:t>
            </w:r>
            <w:hyperlink r:id="rId74" w:anchor="Par61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Остаток на счете </w:t>
            </w:r>
            <w:hyperlink r:id="rId75" w:anchor="Par62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&lt;12&gt;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поступивших на счет денежных средств </w:t>
            </w:r>
            <w:hyperlink r:id="rId76" w:anchor="Par62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&lt;13&gt;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счета (депозитный, текущий, расчетный, ссудный и другие) и валюта счета.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A43CC3" w:rsidTr="00A43CC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и организационно-правовая форма организации </w:t>
            </w:r>
            <w:hyperlink r:id="rId77" w:anchor="Par62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Уставный капитал </w:t>
            </w:r>
            <w:hyperlink r:id="rId78" w:anchor="Par62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&lt;15&gt;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Доля участия </w:t>
            </w:r>
            <w:hyperlink r:id="rId79" w:anchor="Par62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участия </w:t>
            </w:r>
            <w:hyperlink r:id="rId80" w:anchor="Par62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&lt;17&gt;</w:t>
              </w:r>
            </w:hyperlink>
          </w:p>
        </w:tc>
      </w:tr>
      <w:tr w:rsidR="00A43CC3" w:rsidTr="00A43CC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CC3" w:rsidTr="00A43CC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&lt;14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ценной бумаги </w:t>
            </w:r>
            <w:hyperlink r:id="rId81" w:anchor="Par62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Общая стоимость </w:t>
            </w:r>
            <w:hyperlink r:id="rId82" w:anchor="Par62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&lt;19&gt;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r:id="rId83" w:anchor="Par4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«Сведения о ценных бумагах» суммарная декларированная стоимость ценных бумаг, включая доли участия в коммерческих организациях (руб.), ______________.</w:t>
      </w:r>
    </w:p>
    <w:p w:rsidR="00A43CC3" w:rsidRDefault="00A43CC3" w:rsidP="00A43CC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&lt;19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84" w:anchor="Par628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&lt;20&gt;</w:t>
        </w:r>
      </w:hyperlink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имущества </w:t>
            </w:r>
            <w:hyperlink r:id="rId85" w:anchor="Par62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 и сроки пользования </w:t>
            </w:r>
            <w:hyperlink r:id="rId86" w:anchor="Par63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пользования </w:t>
            </w:r>
            <w:hyperlink r:id="rId87" w:anchor="Par631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&lt;20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по состоянию на отчетную дату.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&lt;21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вид недвижимого имущества (земельный участок, жилой дом, дача и другие).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&lt;22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вид пользования (аренда, безвозмездное пользование и другие) и сроки пользования.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&lt;23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казываются основание пользования (договор, фактическое предоставление и другие), а также реквизиты 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(дата, номер) соответствующего договора или акта.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Срочные обязательства финансового характера </w:t>
      </w:r>
      <w:hyperlink r:id="rId88" w:anchor="Par632" w:history="1">
        <w:r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&lt;24&gt;</w:t>
        </w:r>
      </w:hyperlink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1791"/>
        <w:gridCol w:w="1950"/>
        <w:gridCol w:w="1694"/>
        <w:gridCol w:w="2266"/>
        <w:gridCol w:w="1322"/>
      </w:tblGrid>
      <w:tr w:rsidR="00A43CC3" w:rsidTr="00A43C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Содержание обязательства </w:t>
            </w:r>
            <w:hyperlink r:id="rId89" w:anchor="Par63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&lt;25&gt;</w:t>
              </w:r>
            </w:hyperlink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Кредитор (должник)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90" w:anchor="Par634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Основание возникновения </w:t>
            </w:r>
            <w:hyperlink r:id="rId91" w:anchor="Par635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&lt;27&gt;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Сумма обязательства/размер обязательства по состоянию на отчетную дату </w:t>
            </w:r>
            <w:hyperlink r:id="rId92" w:anchor="Par636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&lt;28&gt;</w:t>
              </w:r>
            </w:hyperlink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Условия обязательства </w:t>
            </w:r>
            <w:hyperlink r:id="rId93" w:anchor="Par637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</w:rPr>
                <w:t>&lt;29&gt;</w:t>
              </w:r>
            </w:hyperlink>
          </w:p>
        </w:tc>
      </w:tr>
      <w:tr w:rsidR="00A43CC3" w:rsidTr="00A43C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43CC3" w:rsidTr="00A43C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-/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/-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43CC3" w:rsidTr="00A43C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/-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43CC3" w:rsidRDefault="00A43CC3" w:rsidP="00A43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A43CC3" w:rsidRDefault="00A43CC3" w:rsidP="00A43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----------------------------------------------------------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&lt;24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&lt;25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существо обязательства (заем, кредит и другие).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&lt;26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&lt;27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&lt;28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сумма основного обязательства (без суммы процентов) и размер обязательства по состоянию на отчетную дату.                     Для обязательств, выраженных в иностранной валюте, сумма указывается в рублях по курсу Банка России на отчетную дату.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&lt;29</w:t>
      </w:r>
      <w:proofErr w:type="gramStart"/>
      <w:r>
        <w:rPr>
          <w:rFonts w:ascii="Times New Roman" w:hAnsi="Times New Roman" w:cs="Times New Roman"/>
          <w:sz w:val="17"/>
          <w:szCs w:val="17"/>
        </w:rPr>
        <w:t>&gt; У</w:t>
      </w:r>
      <w:proofErr w:type="gramEnd"/>
      <w:r>
        <w:rPr>
          <w:rFonts w:ascii="Times New Roman" w:hAnsi="Times New Roman" w:cs="Times New Roman"/>
          <w:sz w:val="17"/>
          <w:szCs w:val="17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3CC3" w:rsidRDefault="00A43CC3" w:rsidP="00A43C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марта 2016 г.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Абдулгалимович</w:t>
      </w:r>
      <w:proofErr w:type="spellEnd"/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 лица, представляющего сведения)</w:t>
      </w:r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____________________________________________________Салихова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Баиковна</w:t>
      </w:r>
      <w:proofErr w:type="spellEnd"/>
    </w:p>
    <w:p w:rsidR="00A43CC3" w:rsidRDefault="00A43CC3" w:rsidP="00A43C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и подпись лица, принявшего справку)</w:t>
      </w:r>
    </w:p>
    <w:p w:rsidR="00A43CC3" w:rsidRDefault="00A43CC3" w:rsidP="00A43CC3">
      <w:pPr>
        <w:rPr>
          <w:rFonts w:ascii="Calibri" w:hAnsi="Calibri" w:cs="Times New Roman"/>
        </w:rPr>
      </w:pPr>
    </w:p>
    <w:p w:rsidR="00A43CC3" w:rsidRDefault="00A43CC3" w:rsidP="00A43CC3"/>
    <w:p w:rsidR="00A43CC3" w:rsidRDefault="00A43CC3" w:rsidP="00A43CC3"/>
    <w:p w:rsidR="00A43CC3" w:rsidRDefault="00A43CC3" w:rsidP="00A43CC3"/>
    <w:p w:rsidR="00A43CC3" w:rsidRDefault="00A43CC3" w:rsidP="00A43CC3"/>
    <w:p w:rsidR="00A43CC3" w:rsidRDefault="00A43CC3" w:rsidP="00A43CC3"/>
    <w:p w:rsidR="00A43CC3" w:rsidRDefault="00A43CC3" w:rsidP="00A43CC3"/>
    <w:p w:rsidR="00A43CC3" w:rsidRDefault="00A43CC3" w:rsidP="00A43CC3"/>
    <w:p w:rsidR="00A43CC3" w:rsidRDefault="00A43CC3" w:rsidP="00A43CC3"/>
    <w:p w:rsidR="00A43CC3" w:rsidRDefault="00A43CC3" w:rsidP="00A43CC3"/>
    <w:p w:rsidR="00A43CC3" w:rsidRPr="002A6403" w:rsidRDefault="00A43CC3" w:rsidP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Default="00A43CC3">
      <w:pPr>
        <w:rPr>
          <w:sz w:val="28"/>
          <w:szCs w:val="28"/>
        </w:rPr>
      </w:pPr>
    </w:p>
    <w:p w:rsidR="00A43CC3" w:rsidRPr="002A6403" w:rsidRDefault="00A43CC3">
      <w:pPr>
        <w:rPr>
          <w:sz w:val="28"/>
          <w:szCs w:val="28"/>
        </w:rPr>
      </w:pPr>
    </w:p>
    <w:sectPr w:rsidR="00A43CC3" w:rsidRPr="002A6403" w:rsidSect="0022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03"/>
    <w:rsid w:val="0022102B"/>
    <w:rsid w:val="002A6403"/>
    <w:rsid w:val="005716D3"/>
    <w:rsid w:val="009A3226"/>
    <w:rsid w:val="00A43CC3"/>
    <w:rsid w:val="00BA7DB4"/>
    <w:rsid w:val="00EB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4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6403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2A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5" Type="http://schemas.openxmlformats.org/officeDocument/2006/relationships/theme" Target="theme/theme1.xml"/><Relationship Id="rId1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2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7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1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3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4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52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0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65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3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78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1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86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4" Type="http://schemas.openxmlformats.org/officeDocument/2006/relationships/fontTable" Target="fontTable.xml"/><Relationship Id="rId4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Relationship Id="rId9" Type="http://schemas.openxmlformats.org/officeDocument/2006/relationships/hyperlink" Target="file:///E:\Documents%20and%20Settings\User\&#1052;&#1086;&#1080;%20&#1076;&#1086;&#1082;&#1091;&#1084;&#1077;&#1085;&#1090;&#1099;\&#1057;&#1087;&#1088;&#1072;&#1074;&#1082;&#1072;%20&#1086;%20&#1076;&#1086;&#1093;&#1086;&#1076;&#1072;&#1093;.%20&#1047;&#1072;&#1087;&#1086;&#1083;&#1085;&#1080;&#1090;&#1100;%20&#1076;&#1077;&#1087;&#1091;&#1090;&#1072;&#1090;&#1072;&#1084;%20&#1085;&#1072;%20&#1089;&#1077;&#1073;&#1103;%20&#1080;%20&#1095;&#1083;&#1077;&#1085;&#1086;&#1074;%20&#1089;&#1077;&#1084;&#1077;&#1081;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7806</Words>
  <Characters>44498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2016-04-04T07:27:00Z</dcterms:created>
  <dcterms:modified xsi:type="dcterms:W3CDTF">2016-04-11T06:09:00Z</dcterms:modified>
</cp:coreProperties>
</file>